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515" w:rsidRPr="00EB6972" w:rsidRDefault="00DE2515" w:rsidP="001B5F05">
      <w:pPr>
        <w:spacing w:after="80" w:line="360" w:lineRule="auto"/>
        <w:rPr>
          <w:rStyle w:val="jlqj4b"/>
          <w:rFonts w:ascii="Times New Roman" w:hAnsi="Times New Roman" w:cs="Times New Roman"/>
          <w:b/>
          <w:sz w:val="28"/>
          <w:szCs w:val="28"/>
        </w:rPr>
      </w:pPr>
      <w:r w:rsidRPr="00EB6972">
        <w:rPr>
          <w:rStyle w:val="jlqj4b"/>
          <w:rFonts w:ascii="Times New Roman" w:hAnsi="Times New Roman" w:cs="Times New Roman"/>
          <w:b/>
          <w:sz w:val="28"/>
          <w:szCs w:val="28"/>
        </w:rPr>
        <w:t xml:space="preserve">Analiza przyczyn uszkodzeń betonowej nawierzchni drogi ekspresowej w rejonie Polski centralnej </w:t>
      </w:r>
    </w:p>
    <w:p w:rsidR="001B5F05" w:rsidRPr="00944004" w:rsidRDefault="001B5F05" w:rsidP="001B5F05">
      <w:pPr>
        <w:spacing w:after="80" w:line="360" w:lineRule="auto"/>
        <w:rPr>
          <w:rFonts w:ascii="Arial" w:hAnsi="Arial" w:cs="Arial"/>
          <w:b/>
        </w:rPr>
      </w:pPr>
    </w:p>
    <w:p w:rsidR="00B219A2" w:rsidRPr="0056222D" w:rsidRDefault="0056222D" w:rsidP="001B5F05">
      <w:pPr>
        <w:spacing w:after="80" w:line="360" w:lineRule="auto"/>
        <w:rPr>
          <w:rStyle w:val="jlqj4b"/>
          <w:rFonts w:ascii="Times New Roman" w:hAnsi="Times New Roman" w:cs="Times New Roman"/>
          <w:b/>
          <w:sz w:val="24"/>
          <w:szCs w:val="24"/>
          <w:lang w:val="en-US"/>
        </w:rPr>
      </w:pPr>
      <w:r w:rsidRPr="0056222D">
        <w:rPr>
          <w:rFonts w:ascii="Arial" w:hAnsi="Arial" w:cs="Arial"/>
          <w:b/>
          <w:lang w:val="en-US"/>
        </w:rPr>
        <w:t>Analysis of causes of damage to concrete highway pavement in central Poland</w:t>
      </w:r>
    </w:p>
    <w:p w:rsidR="002D73B6" w:rsidRDefault="002D73B6" w:rsidP="001B5F05">
      <w:pPr>
        <w:spacing w:after="80" w:line="360" w:lineRule="auto"/>
        <w:rPr>
          <w:rStyle w:val="jlqj4b"/>
          <w:rFonts w:ascii="Times New Roman" w:hAnsi="Times New Roman" w:cs="Times New Roman"/>
          <w:sz w:val="24"/>
          <w:szCs w:val="24"/>
          <w:lang w:val="en-US"/>
        </w:rPr>
      </w:pPr>
    </w:p>
    <w:p w:rsidR="002D73B6" w:rsidRPr="00572C76" w:rsidRDefault="002D73B6" w:rsidP="001B5F05">
      <w:pPr>
        <w:spacing w:after="80" w:line="360" w:lineRule="auto"/>
        <w:jc w:val="center"/>
        <w:rPr>
          <w:rFonts w:ascii="Arial" w:hAnsi="Arial" w:cs="Arial"/>
        </w:rPr>
      </w:pPr>
      <w:r w:rsidRPr="00572C76">
        <w:rPr>
          <w:rFonts w:ascii="Arial" w:hAnsi="Arial" w:cs="Arial"/>
        </w:rPr>
        <w:t>M</w:t>
      </w:r>
      <w:r w:rsidR="00572C76" w:rsidRPr="00572C76">
        <w:rPr>
          <w:rFonts w:ascii="Arial" w:hAnsi="Arial" w:cs="Arial"/>
        </w:rPr>
        <w:t xml:space="preserve">ichał </w:t>
      </w:r>
      <w:proofErr w:type="spellStart"/>
      <w:r w:rsidRPr="00572C76">
        <w:rPr>
          <w:rFonts w:ascii="Arial" w:hAnsi="Arial" w:cs="Arial"/>
        </w:rPr>
        <w:t>A.Glinicki</w:t>
      </w:r>
      <w:proofErr w:type="spellEnd"/>
      <w:r w:rsidRPr="00572C76">
        <w:rPr>
          <w:rFonts w:ascii="Arial" w:hAnsi="Arial" w:cs="Arial"/>
        </w:rPr>
        <w:t>, D</w:t>
      </w:r>
      <w:r w:rsidR="00572C76" w:rsidRPr="00572C76">
        <w:rPr>
          <w:rFonts w:ascii="Arial" w:hAnsi="Arial" w:cs="Arial"/>
        </w:rPr>
        <w:t xml:space="preserve">aria </w:t>
      </w:r>
      <w:r w:rsidRPr="00572C76">
        <w:rPr>
          <w:rFonts w:ascii="Arial" w:hAnsi="Arial" w:cs="Arial"/>
        </w:rPr>
        <w:t>Jóźwiak-Niedźwiedzka, A</w:t>
      </w:r>
      <w:r w:rsidR="00572C76">
        <w:rPr>
          <w:rFonts w:ascii="Arial" w:hAnsi="Arial" w:cs="Arial"/>
        </w:rPr>
        <w:t xml:space="preserve">neta </w:t>
      </w:r>
      <w:proofErr w:type="spellStart"/>
      <w:r w:rsidRPr="00572C76">
        <w:rPr>
          <w:rFonts w:ascii="Arial" w:hAnsi="Arial" w:cs="Arial"/>
        </w:rPr>
        <w:t>Antolik</w:t>
      </w:r>
      <w:proofErr w:type="spellEnd"/>
      <w:r w:rsidRPr="00572C76">
        <w:rPr>
          <w:rFonts w:ascii="Arial" w:hAnsi="Arial" w:cs="Arial"/>
        </w:rPr>
        <w:t>, K</w:t>
      </w:r>
      <w:r w:rsidR="00572C76">
        <w:rPr>
          <w:rFonts w:ascii="Arial" w:hAnsi="Arial" w:cs="Arial"/>
        </w:rPr>
        <w:t xml:space="preserve">inga </w:t>
      </w:r>
      <w:r w:rsidRPr="00572C76">
        <w:rPr>
          <w:rFonts w:ascii="Arial" w:hAnsi="Arial" w:cs="Arial"/>
        </w:rPr>
        <w:t>Dziedzic, M</w:t>
      </w:r>
      <w:r w:rsidR="00572C76">
        <w:rPr>
          <w:rFonts w:ascii="Arial" w:hAnsi="Arial" w:cs="Arial"/>
        </w:rPr>
        <w:t xml:space="preserve">ariusz </w:t>
      </w:r>
      <w:r w:rsidRPr="00572C76">
        <w:rPr>
          <w:rFonts w:ascii="Arial" w:hAnsi="Arial" w:cs="Arial"/>
        </w:rPr>
        <w:t>Dąbrowski, K</w:t>
      </w:r>
      <w:r w:rsidR="00572C76">
        <w:rPr>
          <w:rFonts w:ascii="Arial" w:hAnsi="Arial" w:cs="Arial"/>
        </w:rPr>
        <w:t xml:space="preserve">arolina </w:t>
      </w:r>
      <w:r w:rsidRPr="00572C76">
        <w:rPr>
          <w:rFonts w:ascii="Arial" w:hAnsi="Arial" w:cs="Arial"/>
        </w:rPr>
        <w:t>Bogusz</w:t>
      </w:r>
      <w:r w:rsidR="00572C76" w:rsidRPr="00572C76">
        <w:rPr>
          <w:rFonts w:ascii="Arial" w:hAnsi="Arial" w:cs="Arial"/>
        </w:rPr>
        <w:t>, P</w:t>
      </w:r>
      <w:r w:rsidR="00572C76">
        <w:rPr>
          <w:rFonts w:ascii="Arial" w:hAnsi="Arial" w:cs="Arial"/>
        </w:rPr>
        <w:t xml:space="preserve">aweł </w:t>
      </w:r>
      <w:r w:rsidR="00572C76" w:rsidRPr="00572C76">
        <w:rPr>
          <w:rFonts w:ascii="Arial" w:hAnsi="Arial" w:cs="Arial"/>
        </w:rPr>
        <w:t>Lisowski</w:t>
      </w:r>
    </w:p>
    <w:p w:rsidR="002D73B6" w:rsidRPr="002D73B6" w:rsidRDefault="002D73B6" w:rsidP="001B5F05">
      <w:pPr>
        <w:spacing w:after="80" w:line="360" w:lineRule="auto"/>
        <w:jc w:val="center"/>
        <w:rPr>
          <w:rStyle w:val="jlqj4b"/>
          <w:rFonts w:ascii="Times New Roman" w:hAnsi="Times New Roman" w:cs="Times New Roman"/>
          <w:sz w:val="24"/>
          <w:szCs w:val="24"/>
        </w:rPr>
      </w:pPr>
      <w:r>
        <w:rPr>
          <w:rStyle w:val="jlqj4b"/>
          <w:rFonts w:ascii="Times New Roman" w:hAnsi="Times New Roman" w:cs="Times New Roman"/>
          <w:sz w:val="24"/>
          <w:szCs w:val="24"/>
        </w:rPr>
        <w:t>Instytut Podstawowych Problemów Techniki PAN, Warszawa</w:t>
      </w:r>
    </w:p>
    <w:p w:rsidR="002D73B6" w:rsidRPr="002D73B6" w:rsidRDefault="002D73B6" w:rsidP="001B5F05">
      <w:pPr>
        <w:spacing w:after="80" w:line="360" w:lineRule="auto"/>
        <w:rPr>
          <w:rStyle w:val="jlqj4b"/>
          <w:rFonts w:ascii="Times New Roman" w:hAnsi="Times New Roman" w:cs="Times New Roman"/>
          <w:sz w:val="24"/>
          <w:szCs w:val="24"/>
        </w:rPr>
      </w:pPr>
    </w:p>
    <w:p w:rsidR="00077D70" w:rsidRPr="00A6744E" w:rsidRDefault="00077D70" w:rsidP="001B5F05">
      <w:pPr>
        <w:spacing w:after="80" w:line="360" w:lineRule="auto"/>
        <w:rPr>
          <w:rStyle w:val="jlqj4b"/>
          <w:rFonts w:ascii="Times New Roman" w:hAnsi="Times New Roman" w:cs="Times New Roman"/>
          <w:sz w:val="24"/>
          <w:szCs w:val="24"/>
          <w:u w:val="single"/>
        </w:rPr>
      </w:pPr>
      <w:r w:rsidRPr="00A6744E">
        <w:rPr>
          <w:rStyle w:val="jlqj4b"/>
          <w:rFonts w:ascii="Times New Roman" w:hAnsi="Times New Roman" w:cs="Times New Roman"/>
          <w:sz w:val="24"/>
          <w:szCs w:val="24"/>
          <w:u w:val="single"/>
        </w:rPr>
        <w:t>Streszczenie</w:t>
      </w:r>
    </w:p>
    <w:p w:rsidR="002D73B6" w:rsidRDefault="002D73B6" w:rsidP="001B5F05">
      <w:pPr>
        <w:spacing w:after="80" w:line="360" w:lineRule="auto"/>
        <w:rPr>
          <w:rStyle w:val="jlqj4b"/>
          <w:rFonts w:ascii="Times New Roman" w:hAnsi="Times New Roman" w:cs="Times New Roman"/>
          <w:sz w:val="24"/>
          <w:szCs w:val="24"/>
        </w:rPr>
      </w:pPr>
    </w:p>
    <w:p w:rsidR="00077D70" w:rsidRPr="00A514B6" w:rsidRDefault="00A514B6" w:rsidP="001B5F05">
      <w:pPr>
        <w:spacing w:after="80" w:line="360" w:lineRule="auto"/>
        <w:rPr>
          <w:rStyle w:val="jlqj4b"/>
          <w:rFonts w:ascii="Times New Roman" w:hAnsi="Times New Roman" w:cs="Times New Roman"/>
          <w:sz w:val="24"/>
          <w:szCs w:val="24"/>
        </w:rPr>
      </w:pPr>
      <w:r>
        <w:rPr>
          <w:rStyle w:val="jlqj4b"/>
          <w:rFonts w:ascii="Times New Roman" w:hAnsi="Times New Roman" w:cs="Times New Roman"/>
          <w:sz w:val="24"/>
          <w:szCs w:val="24"/>
        </w:rPr>
        <w:t>P</w:t>
      </w:r>
      <w:r w:rsidRPr="00A514B6">
        <w:rPr>
          <w:rStyle w:val="jlqj4b"/>
          <w:rFonts w:ascii="Times New Roman" w:hAnsi="Times New Roman" w:cs="Times New Roman"/>
          <w:sz w:val="24"/>
          <w:szCs w:val="24"/>
        </w:rPr>
        <w:t xml:space="preserve">o 15 latach eksploatacji </w:t>
      </w:r>
      <w:r>
        <w:rPr>
          <w:rStyle w:val="jlqj4b"/>
          <w:rFonts w:ascii="Times New Roman" w:hAnsi="Times New Roman" w:cs="Times New Roman"/>
          <w:sz w:val="24"/>
          <w:szCs w:val="24"/>
        </w:rPr>
        <w:t>odcinka</w:t>
      </w:r>
      <w:r w:rsidRPr="00A514B6">
        <w:rPr>
          <w:rStyle w:val="jlqj4b"/>
          <w:rFonts w:ascii="Times New Roman" w:hAnsi="Times New Roman" w:cs="Times New Roman"/>
          <w:sz w:val="24"/>
          <w:szCs w:val="24"/>
        </w:rPr>
        <w:t xml:space="preserve"> drog</w:t>
      </w:r>
      <w:r>
        <w:rPr>
          <w:rStyle w:val="jlqj4b"/>
          <w:rFonts w:ascii="Times New Roman" w:hAnsi="Times New Roman" w:cs="Times New Roman"/>
          <w:sz w:val="24"/>
          <w:szCs w:val="24"/>
        </w:rPr>
        <w:t>i ekspresowej zaobserwowano p</w:t>
      </w:r>
      <w:r w:rsidR="00077D70" w:rsidRPr="00A514B6">
        <w:rPr>
          <w:rStyle w:val="jlqj4b"/>
          <w:rFonts w:ascii="Times New Roman" w:hAnsi="Times New Roman" w:cs="Times New Roman"/>
          <w:sz w:val="24"/>
          <w:szCs w:val="24"/>
        </w:rPr>
        <w:t xml:space="preserve">rzedwczesne uszkodzenia nawierzchni </w:t>
      </w:r>
      <w:r>
        <w:rPr>
          <w:rStyle w:val="jlqj4b"/>
          <w:rFonts w:ascii="Times New Roman" w:hAnsi="Times New Roman" w:cs="Times New Roman"/>
          <w:sz w:val="24"/>
          <w:szCs w:val="24"/>
        </w:rPr>
        <w:t>betonowej objawiające</w:t>
      </w:r>
      <w:r w:rsidR="00077D70" w:rsidRPr="00A514B6">
        <w:rPr>
          <w:rStyle w:val="jlqj4b"/>
          <w:rFonts w:ascii="Times New Roman" w:hAnsi="Times New Roman" w:cs="Times New Roman"/>
          <w:sz w:val="24"/>
          <w:szCs w:val="24"/>
        </w:rPr>
        <w:t xml:space="preserve"> się widocznymi spękaniami, głównie wzdłuż spoin poprzecznych oraz w narożach płyt. </w:t>
      </w:r>
      <w:r>
        <w:rPr>
          <w:rStyle w:val="jlqj4b"/>
          <w:rFonts w:ascii="Times New Roman" w:hAnsi="Times New Roman" w:cs="Times New Roman"/>
          <w:sz w:val="24"/>
          <w:szCs w:val="24"/>
        </w:rPr>
        <w:t>N</w:t>
      </w:r>
      <w:r w:rsidR="00077D70" w:rsidRPr="00A514B6">
        <w:rPr>
          <w:rStyle w:val="jlqj4b"/>
          <w:rFonts w:ascii="Times New Roman" w:hAnsi="Times New Roman" w:cs="Times New Roman"/>
          <w:sz w:val="24"/>
          <w:szCs w:val="24"/>
        </w:rPr>
        <w:t>a próbkach</w:t>
      </w:r>
      <w:r>
        <w:rPr>
          <w:rStyle w:val="jlqj4b"/>
          <w:rFonts w:ascii="Times New Roman" w:hAnsi="Times New Roman" w:cs="Times New Roman"/>
          <w:sz w:val="24"/>
          <w:szCs w:val="24"/>
        </w:rPr>
        <w:t>-odwiertach</w:t>
      </w:r>
      <w:r w:rsidR="00077D70" w:rsidRPr="00A514B6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jlqj4b"/>
          <w:rFonts w:ascii="Times New Roman" w:hAnsi="Times New Roman" w:cs="Times New Roman"/>
          <w:sz w:val="24"/>
          <w:szCs w:val="24"/>
        </w:rPr>
        <w:t xml:space="preserve">przeprowadzono badania diagnostyczne, </w:t>
      </w:r>
      <w:r w:rsidR="00077D70" w:rsidRPr="00A514B6">
        <w:rPr>
          <w:rStyle w:val="jlqj4b"/>
          <w:rFonts w:ascii="Times New Roman" w:hAnsi="Times New Roman" w:cs="Times New Roman"/>
          <w:sz w:val="24"/>
          <w:szCs w:val="24"/>
        </w:rPr>
        <w:t>obejm</w:t>
      </w:r>
      <w:r>
        <w:rPr>
          <w:rStyle w:val="jlqj4b"/>
          <w:rFonts w:ascii="Times New Roman" w:hAnsi="Times New Roman" w:cs="Times New Roman"/>
          <w:sz w:val="24"/>
          <w:szCs w:val="24"/>
        </w:rPr>
        <w:t>ujące</w:t>
      </w:r>
      <w:r w:rsidR="00077D70" w:rsidRPr="00A514B6">
        <w:rPr>
          <w:rStyle w:val="jlqj4b"/>
          <w:rFonts w:ascii="Times New Roman" w:hAnsi="Times New Roman" w:cs="Times New Roman"/>
          <w:sz w:val="24"/>
          <w:szCs w:val="24"/>
        </w:rPr>
        <w:t xml:space="preserve"> analizę petrograficzną betonu i </w:t>
      </w:r>
      <w:r w:rsidR="005B1902">
        <w:rPr>
          <w:rStyle w:val="jlqj4b"/>
          <w:rFonts w:ascii="Times New Roman" w:hAnsi="Times New Roman" w:cs="Times New Roman"/>
          <w:sz w:val="24"/>
          <w:szCs w:val="24"/>
        </w:rPr>
        <w:t>kruszyw mineralnych</w:t>
      </w:r>
      <w:r w:rsidR="00077D70" w:rsidRPr="00A514B6">
        <w:rPr>
          <w:rStyle w:val="jlqj4b"/>
          <w:rFonts w:ascii="Times New Roman" w:hAnsi="Times New Roman" w:cs="Times New Roman"/>
          <w:sz w:val="24"/>
          <w:szCs w:val="24"/>
        </w:rPr>
        <w:t xml:space="preserve"> przy użyciu mikroskopii optycznej i skaningowej</w:t>
      </w:r>
      <w:r>
        <w:rPr>
          <w:rStyle w:val="jlqj4b"/>
          <w:rFonts w:ascii="Times New Roman" w:hAnsi="Times New Roman" w:cs="Times New Roman"/>
          <w:sz w:val="24"/>
          <w:szCs w:val="24"/>
        </w:rPr>
        <w:t xml:space="preserve">, </w:t>
      </w:r>
      <w:r w:rsidR="00077D70" w:rsidRPr="00A514B6">
        <w:rPr>
          <w:rStyle w:val="jlqj4b"/>
          <w:rFonts w:ascii="Times New Roman" w:hAnsi="Times New Roman" w:cs="Times New Roman"/>
          <w:sz w:val="24"/>
          <w:szCs w:val="24"/>
        </w:rPr>
        <w:t xml:space="preserve">ocenę właściwości sprężystych, </w:t>
      </w:r>
      <w:r>
        <w:rPr>
          <w:rStyle w:val="jlqj4b"/>
          <w:rFonts w:ascii="Times New Roman" w:hAnsi="Times New Roman" w:cs="Times New Roman"/>
          <w:sz w:val="24"/>
          <w:szCs w:val="24"/>
        </w:rPr>
        <w:t xml:space="preserve">stopnia spękania i charakterystyki porów, a </w:t>
      </w:r>
      <w:r w:rsidR="00D450D7">
        <w:rPr>
          <w:rStyle w:val="jlqj4b"/>
          <w:rFonts w:ascii="Times New Roman" w:hAnsi="Times New Roman" w:cs="Times New Roman"/>
          <w:sz w:val="24"/>
          <w:szCs w:val="24"/>
        </w:rPr>
        <w:t>również</w:t>
      </w:r>
      <w:r>
        <w:rPr>
          <w:rStyle w:val="jlqj4b"/>
          <w:rFonts w:ascii="Times New Roman" w:hAnsi="Times New Roman" w:cs="Times New Roman"/>
          <w:sz w:val="24"/>
          <w:szCs w:val="24"/>
        </w:rPr>
        <w:t xml:space="preserve"> identyfikację produktów reakcji alkalia-krzemionka</w:t>
      </w:r>
      <w:r w:rsidR="00077D70" w:rsidRPr="00A514B6">
        <w:rPr>
          <w:rStyle w:val="jlqj4b"/>
          <w:rFonts w:ascii="Times New Roman" w:hAnsi="Times New Roman" w:cs="Times New Roman"/>
          <w:sz w:val="24"/>
          <w:szCs w:val="24"/>
        </w:rPr>
        <w:t xml:space="preserve">. Stwierdzono liczne pęknięcia w ziarnach </w:t>
      </w:r>
      <w:r>
        <w:rPr>
          <w:rStyle w:val="jlqj4b"/>
          <w:rFonts w:ascii="Times New Roman" w:hAnsi="Times New Roman" w:cs="Times New Roman"/>
          <w:sz w:val="24"/>
          <w:szCs w:val="24"/>
        </w:rPr>
        <w:t xml:space="preserve">kruszywa </w:t>
      </w:r>
      <w:r w:rsidR="00077D70" w:rsidRPr="00A514B6">
        <w:rPr>
          <w:rStyle w:val="jlqj4b"/>
          <w:rFonts w:ascii="Times New Roman" w:hAnsi="Times New Roman" w:cs="Times New Roman"/>
          <w:sz w:val="24"/>
          <w:szCs w:val="24"/>
        </w:rPr>
        <w:t>grub</w:t>
      </w:r>
      <w:r>
        <w:rPr>
          <w:rStyle w:val="jlqj4b"/>
          <w:rFonts w:ascii="Times New Roman" w:hAnsi="Times New Roman" w:cs="Times New Roman"/>
          <w:sz w:val="24"/>
          <w:szCs w:val="24"/>
        </w:rPr>
        <w:t>ego</w:t>
      </w:r>
      <w:r w:rsidR="00077D70" w:rsidRPr="00A514B6">
        <w:rPr>
          <w:rStyle w:val="jlqj4b"/>
          <w:rFonts w:ascii="Times New Roman" w:hAnsi="Times New Roman" w:cs="Times New Roman"/>
          <w:sz w:val="24"/>
          <w:szCs w:val="24"/>
        </w:rPr>
        <w:t xml:space="preserve"> kwarcytowego</w:t>
      </w:r>
      <w:r w:rsidR="00D450D7">
        <w:rPr>
          <w:rStyle w:val="jlqj4b"/>
          <w:rFonts w:ascii="Times New Roman" w:hAnsi="Times New Roman" w:cs="Times New Roman"/>
          <w:sz w:val="24"/>
          <w:szCs w:val="24"/>
        </w:rPr>
        <w:t xml:space="preserve"> oraz w matrycy cementowej</w:t>
      </w:r>
      <w:r w:rsidR="00077D70" w:rsidRPr="00A514B6">
        <w:rPr>
          <w:rStyle w:val="jlqj4b"/>
          <w:rFonts w:ascii="Times New Roman" w:hAnsi="Times New Roman" w:cs="Times New Roman"/>
          <w:sz w:val="24"/>
          <w:szCs w:val="24"/>
        </w:rPr>
        <w:t xml:space="preserve">. </w:t>
      </w:r>
      <w:r w:rsidR="005B1902">
        <w:rPr>
          <w:rStyle w:val="jlqj4b"/>
          <w:rFonts w:ascii="Times New Roman" w:hAnsi="Times New Roman" w:cs="Times New Roman"/>
          <w:sz w:val="24"/>
          <w:szCs w:val="24"/>
        </w:rPr>
        <w:t>W ziarnach kwarcytu zidentyfikowano znaczącą obecność k</w:t>
      </w:r>
      <w:r w:rsidR="00077D70" w:rsidRPr="00A514B6">
        <w:rPr>
          <w:rStyle w:val="jlqj4b"/>
          <w:rFonts w:ascii="Times New Roman" w:hAnsi="Times New Roman" w:cs="Times New Roman"/>
          <w:sz w:val="24"/>
          <w:szCs w:val="24"/>
        </w:rPr>
        <w:t>warc</w:t>
      </w:r>
      <w:r w:rsidR="005B1902">
        <w:rPr>
          <w:rStyle w:val="jlqj4b"/>
          <w:rFonts w:ascii="Times New Roman" w:hAnsi="Times New Roman" w:cs="Times New Roman"/>
          <w:sz w:val="24"/>
          <w:szCs w:val="24"/>
        </w:rPr>
        <w:t>u</w:t>
      </w:r>
      <w:r w:rsidR="00077D70" w:rsidRPr="00A514B6">
        <w:rPr>
          <w:rStyle w:val="jlqj4b"/>
          <w:rFonts w:ascii="Times New Roman" w:hAnsi="Times New Roman" w:cs="Times New Roman"/>
          <w:sz w:val="24"/>
          <w:szCs w:val="24"/>
        </w:rPr>
        <w:t xml:space="preserve"> mikrokrystaliczn</w:t>
      </w:r>
      <w:r w:rsidR="005B1902">
        <w:rPr>
          <w:rStyle w:val="jlqj4b"/>
          <w:rFonts w:ascii="Times New Roman" w:hAnsi="Times New Roman" w:cs="Times New Roman"/>
          <w:sz w:val="24"/>
          <w:szCs w:val="24"/>
        </w:rPr>
        <w:t>ego</w:t>
      </w:r>
      <w:r w:rsidR="00077D70" w:rsidRPr="00A514B6">
        <w:rPr>
          <w:rStyle w:val="jlqj4b"/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77D70" w:rsidRPr="00A514B6">
        <w:rPr>
          <w:rStyle w:val="jlqj4b"/>
          <w:rFonts w:ascii="Times New Roman" w:hAnsi="Times New Roman" w:cs="Times New Roman"/>
          <w:sz w:val="24"/>
          <w:szCs w:val="24"/>
        </w:rPr>
        <w:t>kryptokrystaliczn</w:t>
      </w:r>
      <w:r w:rsidR="005B1902">
        <w:rPr>
          <w:rStyle w:val="jlqj4b"/>
          <w:rFonts w:ascii="Times New Roman" w:hAnsi="Times New Roman" w:cs="Times New Roman"/>
          <w:sz w:val="24"/>
          <w:szCs w:val="24"/>
        </w:rPr>
        <w:t>ego</w:t>
      </w:r>
      <w:proofErr w:type="spellEnd"/>
      <w:r w:rsidR="00D450D7">
        <w:rPr>
          <w:rStyle w:val="jlqj4b"/>
          <w:rFonts w:ascii="Times New Roman" w:hAnsi="Times New Roman" w:cs="Times New Roman"/>
          <w:sz w:val="24"/>
          <w:szCs w:val="24"/>
        </w:rPr>
        <w:t>. Jednoznacznie zidentyfikowano produkty reakcji alkalia-krzemionka o typowym składzie</w:t>
      </w:r>
      <w:r w:rsidR="00077D70" w:rsidRPr="00A514B6">
        <w:rPr>
          <w:rStyle w:val="jlqj4b"/>
          <w:rFonts w:ascii="Times New Roman" w:hAnsi="Times New Roman" w:cs="Times New Roman"/>
          <w:sz w:val="24"/>
          <w:szCs w:val="24"/>
        </w:rPr>
        <w:t xml:space="preserve">. Znaczne </w:t>
      </w:r>
      <w:r w:rsidR="00D450D7">
        <w:rPr>
          <w:rStyle w:val="jlqj4b"/>
          <w:rFonts w:ascii="Times New Roman" w:hAnsi="Times New Roman" w:cs="Times New Roman"/>
          <w:sz w:val="24"/>
          <w:szCs w:val="24"/>
        </w:rPr>
        <w:t>s</w:t>
      </w:r>
      <w:r w:rsidR="00077D70" w:rsidRPr="00A514B6">
        <w:rPr>
          <w:rStyle w:val="jlqj4b"/>
          <w:rFonts w:ascii="Times New Roman" w:hAnsi="Times New Roman" w:cs="Times New Roman"/>
          <w:sz w:val="24"/>
          <w:szCs w:val="24"/>
        </w:rPr>
        <w:t xml:space="preserve">pękanie i zmniejszenie modułu </w:t>
      </w:r>
      <w:proofErr w:type="gramStart"/>
      <w:r w:rsidR="00077D70" w:rsidRPr="00A514B6">
        <w:rPr>
          <w:rStyle w:val="jlqj4b"/>
          <w:rFonts w:ascii="Times New Roman" w:hAnsi="Times New Roman" w:cs="Times New Roman"/>
          <w:sz w:val="24"/>
          <w:szCs w:val="24"/>
        </w:rPr>
        <w:t>sprężystości</w:t>
      </w:r>
      <w:proofErr w:type="gramEnd"/>
      <w:r w:rsidR="00077D70" w:rsidRPr="00A514B6">
        <w:rPr>
          <w:rStyle w:val="jlqj4b"/>
          <w:rFonts w:ascii="Times New Roman" w:hAnsi="Times New Roman" w:cs="Times New Roman"/>
          <w:sz w:val="24"/>
          <w:szCs w:val="24"/>
        </w:rPr>
        <w:t xml:space="preserve"> skorelowano z obecnością reaktywnego kwarcu w kruszywie kwarcytowym</w:t>
      </w:r>
      <w:r w:rsidR="00D450D7">
        <w:rPr>
          <w:rStyle w:val="jlqj4b"/>
          <w:rFonts w:ascii="Times New Roman" w:hAnsi="Times New Roman" w:cs="Times New Roman"/>
          <w:sz w:val="24"/>
          <w:szCs w:val="24"/>
        </w:rPr>
        <w:t>, uznając reakcję alkalia-krzemionka za główną przyczynę uszkodzeń</w:t>
      </w:r>
      <w:r w:rsidR="00077D70" w:rsidRPr="00A514B6">
        <w:rPr>
          <w:rStyle w:val="jlqj4b"/>
          <w:rFonts w:ascii="Times New Roman" w:hAnsi="Times New Roman" w:cs="Times New Roman"/>
          <w:sz w:val="24"/>
          <w:szCs w:val="24"/>
        </w:rPr>
        <w:t xml:space="preserve">. </w:t>
      </w:r>
      <w:r w:rsidR="00D450D7">
        <w:rPr>
          <w:rStyle w:val="jlqj4b"/>
          <w:rFonts w:ascii="Times New Roman" w:hAnsi="Times New Roman" w:cs="Times New Roman"/>
          <w:sz w:val="24"/>
          <w:szCs w:val="24"/>
        </w:rPr>
        <w:t>Prze</w:t>
      </w:r>
      <w:r w:rsidR="001435B1">
        <w:rPr>
          <w:rStyle w:val="jlqj4b"/>
          <w:rFonts w:ascii="Times New Roman" w:hAnsi="Times New Roman" w:cs="Times New Roman"/>
          <w:sz w:val="24"/>
          <w:szCs w:val="24"/>
        </w:rPr>
        <w:t xml:space="preserve">dyskutowano </w:t>
      </w:r>
      <w:r w:rsidR="005B1902">
        <w:rPr>
          <w:rStyle w:val="jlqj4b"/>
          <w:rFonts w:ascii="Times New Roman" w:hAnsi="Times New Roman" w:cs="Times New Roman"/>
          <w:sz w:val="24"/>
          <w:szCs w:val="24"/>
        </w:rPr>
        <w:t xml:space="preserve">możliwą </w:t>
      </w:r>
      <w:r w:rsidR="00D450D7">
        <w:rPr>
          <w:rStyle w:val="jlqj4b"/>
          <w:rFonts w:ascii="Times New Roman" w:hAnsi="Times New Roman" w:cs="Times New Roman"/>
          <w:sz w:val="24"/>
          <w:szCs w:val="24"/>
        </w:rPr>
        <w:t>rolę</w:t>
      </w:r>
      <w:r w:rsidR="00077D70" w:rsidRPr="00A514B6">
        <w:rPr>
          <w:rStyle w:val="jlqj4b"/>
          <w:rFonts w:ascii="Times New Roman" w:hAnsi="Times New Roman" w:cs="Times New Roman"/>
          <w:sz w:val="24"/>
          <w:szCs w:val="24"/>
        </w:rPr>
        <w:t xml:space="preserve"> dodatkowych czynników destrukcyjnych, takich jak wpływ ruchu pojazdów ciężkich oraz agresja </w:t>
      </w:r>
      <w:r w:rsidR="00D450D7">
        <w:rPr>
          <w:rStyle w:val="jlqj4b"/>
          <w:rFonts w:ascii="Times New Roman" w:hAnsi="Times New Roman" w:cs="Times New Roman"/>
          <w:sz w:val="24"/>
          <w:szCs w:val="24"/>
        </w:rPr>
        <w:t>mrozu</w:t>
      </w:r>
      <w:r w:rsidR="00077D70" w:rsidRPr="00A514B6">
        <w:rPr>
          <w:rStyle w:val="jlqj4b"/>
          <w:rFonts w:ascii="Times New Roman" w:hAnsi="Times New Roman" w:cs="Times New Roman"/>
          <w:sz w:val="24"/>
          <w:szCs w:val="24"/>
        </w:rPr>
        <w:t>.</w:t>
      </w:r>
    </w:p>
    <w:p w:rsidR="00077D70" w:rsidRDefault="00077D70" w:rsidP="00A514B6">
      <w:pPr>
        <w:spacing w:after="80" w:line="276" w:lineRule="auto"/>
        <w:rPr>
          <w:rStyle w:val="jlqj4b"/>
          <w:rFonts w:ascii="Times New Roman" w:hAnsi="Times New Roman" w:cs="Times New Roman"/>
          <w:sz w:val="24"/>
          <w:szCs w:val="24"/>
        </w:rPr>
      </w:pPr>
    </w:p>
    <w:p w:rsidR="002D73B6" w:rsidRDefault="002D73B6" w:rsidP="001435B1">
      <w:pPr>
        <w:spacing w:after="80" w:line="360" w:lineRule="auto"/>
        <w:rPr>
          <w:rStyle w:val="jlqj4b"/>
          <w:rFonts w:ascii="Times New Roman" w:hAnsi="Times New Roman" w:cs="Times New Roman"/>
          <w:sz w:val="24"/>
          <w:szCs w:val="24"/>
        </w:rPr>
      </w:pPr>
      <w:r>
        <w:rPr>
          <w:rStyle w:val="jlqj4b"/>
          <w:rFonts w:ascii="Times New Roman" w:hAnsi="Times New Roman" w:cs="Times New Roman"/>
          <w:sz w:val="24"/>
          <w:szCs w:val="24"/>
        </w:rPr>
        <w:t xml:space="preserve">Słowa kluczowe: </w:t>
      </w:r>
      <w:r w:rsidR="005F73EC">
        <w:rPr>
          <w:rStyle w:val="jlqj4b"/>
          <w:rFonts w:ascii="Times New Roman" w:hAnsi="Times New Roman" w:cs="Times New Roman"/>
          <w:sz w:val="24"/>
          <w:szCs w:val="24"/>
        </w:rPr>
        <w:t>beton, diagnostyka, kruszywo, kwarcyt, nawierzchnia drogowa, reakcja alkalia-krzemionka, spękania, trwałość</w:t>
      </w:r>
    </w:p>
    <w:p w:rsidR="002D73B6" w:rsidRDefault="002D73B6" w:rsidP="00A514B6">
      <w:pPr>
        <w:spacing w:after="80" w:line="276" w:lineRule="auto"/>
        <w:rPr>
          <w:rStyle w:val="jlqj4b"/>
          <w:rFonts w:ascii="Times New Roman" w:hAnsi="Times New Roman" w:cs="Times New Roman"/>
          <w:sz w:val="24"/>
          <w:szCs w:val="24"/>
        </w:rPr>
      </w:pPr>
    </w:p>
    <w:p w:rsidR="00583E99" w:rsidRPr="00A514B6" w:rsidRDefault="00583E99" w:rsidP="00583E99">
      <w:pPr>
        <w:spacing w:after="80" w:line="276" w:lineRule="auto"/>
        <w:rPr>
          <w:rStyle w:val="jlqj4b"/>
          <w:rFonts w:ascii="Times New Roman" w:hAnsi="Times New Roman" w:cs="Times New Roman"/>
          <w:sz w:val="24"/>
          <w:szCs w:val="24"/>
        </w:rPr>
      </w:pPr>
      <w:r>
        <w:rPr>
          <w:rStyle w:val="jlqj4b"/>
          <w:rFonts w:ascii="Times New Roman" w:hAnsi="Times New Roman" w:cs="Times New Roman"/>
          <w:sz w:val="24"/>
          <w:szCs w:val="24"/>
          <w:highlight w:val="yellow"/>
        </w:rPr>
        <w:t>O</w:t>
      </w:r>
      <w:r w:rsidRPr="005766D2">
        <w:rPr>
          <w:rStyle w:val="jlqj4b"/>
          <w:rFonts w:ascii="Times New Roman" w:hAnsi="Times New Roman" w:cs="Times New Roman"/>
          <w:sz w:val="24"/>
          <w:szCs w:val="24"/>
          <w:highlight w:val="yellow"/>
        </w:rPr>
        <w:t xml:space="preserve">bjętość artykułu: </w:t>
      </w:r>
      <w:r>
        <w:rPr>
          <w:rStyle w:val="jlqj4b"/>
          <w:rFonts w:ascii="Times New Roman" w:hAnsi="Times New Roman" w:cs="Times New Roman"/>
          <w:sz w:val="24"/>
          <w:szCs w:val="24"/>
          <w:highlight w:val="yellow"/>
        </w:rPr>
        <w:t>50</w:t>
      </w:r>
      <w:r w:rsidR="001435B1">
        <w:rPr>
          <w:rStyle w:val="jlqj4b"/>
          <w:rFonts w:ascii="Times New Roman" w:hAnsi="Times New Roman" w:cs="Times New Roman"/>
          <w:sz w:val="24"/>
          <w:szCs w:val="24"/>
          <w:highlight w:val="yellow"/>
        </w:rPr>
        <w:t>50</w:t>
      </w:r>
      <w:r w:rsidRPr="005766D2">
        <w:rPr>
          <w:rStyle w:val="jlqj4b"/>
          <w:rFonts w:ascii="Times New Roman" w:hAnsi="Times New Roman" w:cs="Times New Roman"/>
          <w:sz w:val="24"/>
          <w:szCs w:val="24"/>
          <w:highlight w:val="yellow"/>
        </w:rPr>
        <w:t xml:space="preserve"> sł</w:t>
      </w:r>
      <w:r w:rsidR="001435B1">
        <w:rPr>
          <w:rStyle w:val="jlqj4b"/>
          <w:rFonts w:ascii="Times New Roman" w:hAnsi="Times New Roman" w:cs="Times New Roman"/>
          <w:sz w:val="24"/>
          <w:szCs w:val="24"/>
          <w:highlight w:val="yellow"/>
        </w:rPr>
        <w:t>ów</w:t>
      </w:r>
      <w:r w:rsidRPr="005766D2">
        <w:rPr>
          <w:rStyle w:val="jlqj4b"/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Style w:val="jlqj4b"/>
          <w:rFonts w:ascii="Times New Roman" w:hAnsi="Times New Roman" w:cs="Times New Roman"/>
          <w:sz w:val="24"/>
          <w:szCs w:val="24"/>
          <w:highlight w:val="yellow"/>
        </w:rPr>
        <w:t xml:space="preserve">(tekst </w:t>
      </w:r>
      <w:r w:rsidRPr="005766D2">
        <w:rPr>
          <w:rStyle w:val="jlqj4b"/>
          <w:rFonts w:ascii="Times New Roman" w:hAnsi="Times New Roman" w:cs="Times New Roman"/>
          <w:sz w:val="24"/>
          <w:szCs w:val="24"/>
          <w:highlight w:val="yellow"/>
        </w:rPr>
        <w:t xml:space="preserve">+ </w:t>
      </w:r>
      <w:r>
        <w:rPr>
          <w:rStyle w:val="jlqj4b"/>
          <w:rFonts w:ascii="Times New Roman" w:hAnsi="Times New Roman" w:cs="Times New Roman"/>
          <w:sz w:val="24"/>
          <w:szCs w:val="24"/>
          <w:highlight w:val="yellow"/>
        </w:rPr>
        <w:t xml:space="preserve">bibliografia) + </w:t>
      </w:r>
      <w:r w:rsidRPr="005766D2">
        <w:rPr>
          <w:rStyle w:val="jlqj4b"/>
          <w:rFonts w:ascii="Times New Roman" w:hAnsi="Times New Roman" w:cs="Times New Roman"/>
          <w:sz w:val="24"/>
          <w:szCs w:val="24"/>
          <w:highlight w:val="yellow"/>
        </w:rPr>
        <w:t>10 rysunków*250 = 7</w:t>
      </w:r>
      <w:r>
        <w:rPr>
          <w:rStyle w:val="jlqj4b"/>
          <w:rFonts w:ascii="Times New Roman" w:hAnsi="Times New Roman" w:cs="Times New Roman"/>
          <w:sz w:val="24"/>
          <w:szCs w:val="24"/>
          <w:highlight w:val="yellow"/>
        </w:rPr>
        <w:t>5</w:t>
      </w:r>
      <w:r w:rsidR="001435B1">
        <w:rPr>
          <w:rStyle w:val="jlqj4b"/>
          <w:rFonts w:ascii="Times New Roman" w:hAnsi="Times New Roman" w:cs="Times New Roman"/>
          <w:sz w:val="24"/>
          <w:szCs w:val="24"/>
          <w:highlight w:val="yellow"/>
        </w:rPr>
        <w:t>50</w:t>
      </w:r>
      <w:r>
        <w:rPr>
          <w:rStyle w:val="jlqj4b"/>
          <w:rFonts w:ascii="Times New Roman" w:hAnsi="Times New Roman" w:cs="Times New Roman"/>
          <w:sz w:val="24"/>
          <w:szCs w:val="24"/>
          <w:highlight w:val="yellow"/>
        </w:rPr>
        <w:t xml:space="preserve"> sł</w:t>
      </w:r>
      <w:r w:rsidR="001435B1">
        <w:rPr>
          <w:rStyle w:val="jlqj4b"/>
          <w:rFonts w:ascii="Times New Roman" w:hAnsi="Times New Roman" w:cs="Times New Roman"/>
          <w:sz w:val="24"/>
          <w:szCs w:val="24"/>
        </w:rPr>
        <w:t>ów</w:t>
      </w:r>
    </w:p>
    <w:p w:rsidR="002D73B6" w:rsidRDefault="002D73B6">
      <w:pPr>
        <w:rPr>
          <w:rStyle w:val="jlqj4b"/>
          <w:rFonts w:ascii="Times New Roman" w:hAnsi="Times New Roman" w:cs="Times New Roman"/>
          <w:sz w:val="24"/>
          <w:szCs w:val="24"/>
        </w:rPr>
      </w:pPr>
      <w:r>
        <w:rPr>
          <w:rStyle w:val="jlqj4b"/>
          <w:rFonts w:ascii="Times New Roman" w:hAnsi="Times New Roman" w:cs="Times New Roman"/>
          <w:sz w:val="24"/>
          <w:szCs w:val="24"/>
        </w:rPr>
        <w:br w:type="page"/>
      </w:r>
    </w:p>
    <w:p w:rsidR="00DE2515" w:rsidRPr="00EB6972" w:rsidRDefault="00077D70" w:rsidP="002D73B6">
      <w:pPr>
        <w:pStyle w:val="Akapitzlist"/>
        <w:numPr>
          <w:ilvl w:val="0"/>
          <w:numId w:val="1"/>
        </w:numPr>
        <w:spacing w:after="80" w:line="360" w:lineRule="auto"/>
        <w:ind w:left="567" w:hanging="567"/>
        <w:rPr>
          <w:rStyle w:val="jlqj4b"/>
          <w:rFonts w:ascii="Times New Roman" w:hAnsi="Times New Roman" w:cs="Times New Roman"/>
          <w:b/>
          <w:sz w:val="24"/>
          <w:szCs w:val="24"/>
        </w:rPr>
      </w:pPr>
      <w:r w:rsidRPr="00EB6972">
        <w:rPr>
          <w:rStyle w:val="jlqj4b"/>
          <w:rFonts w:ascii="Times New Roman" w:hAnsi="Times New Roman" w:cs="Times New Roman"/>
          <w:b/>
          <w:sz w:val="24"/>
          <w:szCs w:val="24"/>
        </w:rPr>
        <w:lastRenderedPageBreak/>
        <w:t>W</w:t>
      </w:r>
      <w:r w:rsidR="00EB6972" w:rsidRPr="00EB6972">
        <w:rPr>
          <w:rStyle w:val="jlqj4b"/>
          <w:rFonts w:ascii="Times New Roman" w:hAnsi="Times New Roman" w:cs="Times New Roman"/>
          <w:b/>
          <w:sz w:val="24"/>
          <w:szCs w:val="24"/>
        </w:rPr>
        <w:t>prowadzenie</w:t>
      </w:r>
    </w:p>
    <w:p w:rsidR="00DE2515" w:rsidRDefault="009C714E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Betonowe nawierzchnie </w:t>
      </w:r>
      <w:r w:rsidR="00360747">
        <w:rPr>
          <w:rFonts w:ascii="Times New Roman" w:hAnsi="Times New Roman" w:cs="Times New Roman"/>
          <w:sz w:val="24"/>
          <w:szCs w:val="24"/>
        </w:rPr>
        <w:t xml:space="preserve">nowych </w:t>
      </w:r>
      <w:r>
        <w:rPr>
          <w:rFonts w:ascii="Times New Roman" w:hAnsi="Times New Roman" w:cs="Times New Roman"/>
          <w:sz w:val="24"/>
          <w:szCs w:val="24"/>
        </w:rPr>
        <w:t>dróg ekspresowych projektuje się zazwyczaj na 30-letni okres eksploatacji pod obciążeniem ruchem pojazdów o określonym, dopuszczalnym nacisku na oś pojazdu</w:t>
      </w:r>
      <w:r w:rsidR="00A30BAE">
        <w:rPr>
          <w:rFonts w:ascii="Times New Roman" w:hAnsi="Times New Roman" w:cs="Times New Roman"/>
          <w:sz w:val="24"/>
          <w:szCs w:val="24"/>
        </w:rPr>
        <w:t xml:space="preserve"> [1]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4BB7">
        <w:rPr>
          <w:rFonts w:ascii="Times New Roman" w:hAnsi="Times New Roman" w:cs="Times New Roman"/>
          <w:sz w:val="24"/>
          <w:szCs w:val="24"/>
        </w:rPr>
        <w:t xml:space="preserve">Faktyczna trwałość nawierzchni betonowych może być znacznie dłuższa [2, 3]. </w:t>
      </w:r>
      <w:r>
        <w:rPr>
          <w:rFonts w:ascii="Times New Roman" w:hAnsi="Times New Roman" w:cs="Times New Roman"/>
          <w:sz w:val="24"/>
          <w:szCs w:val="24"/>
        </w:rPr>
        <w:t xml:space="preserve">Przedwczesne wystąpienie uszkodzeń nawierzchni </w:t>
      </w:r>
      <w:r w:rsidR="00DE2515" w:rsidRPr="00A514B6">
        <w:rPr>
          <w:rFonts w:ascii="Times New Roman" w:hAnsi="Times New Roman" w:cs="Times New Roman"/>
          <w:sz w:val="24"/>
          <w:szCs w:val="24"/>
        </w:rPr>
        <w:t>wymaga analizy różnych możliwych mechanizmów uszkodzeń</w:t>
      </w:r>
      <w:r w:rsidR="00360747">
        <w:rPr>
          <w:rFonts w:ascii="Times New Roman" w:hAnsi="Times New Roman" w:cs="Times New Roman"/>
          <w:sz w:val="24"/>
          <w:szCs w:val="24"/>
        </w:rPr>
        <w:t xml:space="preserve"> i przewidywania dalszej możliwości eksploatacji</w:t>
      </w:r>
      <w:r w:rsidR="00924BB7">
        <w:rPr>
          <w:rFonts w:ascii="Times New Roman" w:hAnsi="Times New Roman" w:cs="Times New Roman"/>
          <w:sz w:val="24"/>
          <w:szCs w:val="24"/>
        </w:rPr>
        <w:t xml:space="preserve"> [4]</w:t>
      </w:r>
      <w:r w:rsidR="00360747">
        <w:rPr>
          <w:rFonts w:ascii="Times New Roman" w:hAnsi="Times New Roman" w:cs="Times New Roman"/>
          <w:sz w:val="24"/>
          <w:szCs w:val="24"/>
        </w:rPr>
        <w:t xml:space="preserve">. Oprócz obciążenia ruchem pojazdów pod uwagę bierze się efekty oddziaływań środowiskowych, </w:t>
      </w:r>
      <w:r w:rsidR="007C26B4">
        <w:rPr>
          <w:rFonts w:ascii="Times New Roman" w:hAnsi="Times New Roman" w:cs="Times New Roman"/>
          <w:sz w:val="24"/>
          <w:szCs w:val="24"/>
        </w:rPr>
        <w:t xml:space="preserve">efekty </w:t>
      </w:r>
      <w:r w:rsidR="00360747">
        <w:rPr>
          <w:rFonts w:ascii="Times New Roman" w:hAnsi="Times New Roman" w:cs="Times New Roman"/>
          <w:sz w:val="24"/>
          <w:szCs w:val="24"/>
        </w:rPr>
        <w:t xml:space="preserve">zimowego utrzymania nawierzchni </w:t>
      </w:r>
      <w:r w:rsidR="007C26B4">
        <w:rPr>
          <w:rFonts w:ascii="Times New Roman" w:hAnsi="Times New Roman" w:cs="Times New Roman"/>
          <w:sz w:val="24"/>
          <w:szCs w:val="24"/>
        </w:rPr>
        <w:t xml:space="preserve">oraz możliwości wystąpienia degradacji warstw podłoża i podbudowy. </w:t>
      </w:r>
      <w:r w:rsidR="002113D0">
        <w:rPr>
          <w:rFonts w:ascii="Times New Roman" w:hAnsi="Times New Roman" w:cs="Times New Roman"/>
          <w:sz w:val="24"/>
          <w:szCs w:val="24"/>
        </w:rPr>
        <w:t>B</w:t>
      </w:r>
      <w:r w:rsidR="00DB360E">
        <w:rPr>
          <w:rFonts w:ascii="Times New Roman" w:hAnsi="Times New Roman" w:cs="Times New Roman"/>
          <w:sz w:val="24"/>
          <w:szCs w:val="24"/>
        </w:rPr>
        <w:t xml:space="preserve">etonowe płyty nawierzchni </w:t>
      </w:r>
      <w:r w:rsidR="002113D0">
        <w:rPr>
          <w:rFonts w:ascii="Times New Roman" w:hAnsi="Times New Roman" w:cs="Times New Roman"/>
          <w:sz w:val="24"/>
          <w:szCs w:val="24"/>
        </w:rPr>
        <w:t xml:space="preserve">na ogół </w:t>
      </w:r>
      <w:r w:rsidR="00DB360E">
        <w:rPr>
          <w:rFonts w:ascii="Times New Roman" w:hAnsi="Times New Roman" w:cs="Times New Roman"/>
          <w:sz w:val="24"/>
          <w:szCs w:val="24"/>
        </w:rPr>
        <w:t>pozostają stale zawilgocone</w:t>
      </w:r>
      <w:r w:rsidR="002113D0">
        <w:rPr>
          <w:rFonts w:ascii="Times New Roman" w:hAnsi="Times New Roman" w:cs="Times New Roman"/>
          <w:sz w:val="24"/>
          <w:szCs w:val="24"/>
        </w:rPr>
        <w:t>, co sprzyja wystąpieniu uszkodzeń mrozowych</w:t>
      </w:r>
      <w:r w:rsidR="00DB360E">
        <w:rPr>
          <w:rFonts w:ascii="Times New Roman" w:hAnsi="Times New Roman" w:cs="Times New Roman"/>
          <w:sz w:val="24"/>
          <w:szCs w:val="24"/>
        </w:rPr>
        <w:t xml:space="preserve">. </w:t>
      </w:r>
      <w:r w:rsidR="00DE2515" w:rsidRPr="00A514B6">
        <w:rPr>
          <w:rFonts w:ascii="Times New Roman" w:hAnsi="Times New Roman" w:cs="Times New Roman"/>
          <w:sz w:val="24"/>
          <w:szCs w:val="24"/>
        </w:rPr>
        <w:t xml:space="preserve">Jedną z przyczyn uszkodzeń </w:t>
      </w:r>
      <w:r w:rsidR="00DB360E">
        <w:rPr>
          <w:rFonts w:ascii="Times New Roman" w:hAnsi="Times New Roman" w:cs="Times New Roman"/>
          <w:sz w:val="24"/>
          <w:szCs w:val="24"/>
        </w:rPr>
        <w:t>nawilżonego</w:t>
      </w:r>
      <w:r w:rsidR="00DE2515" w:rsidRPr="00A514B6">
        <w:rPr>
          <w:rFonts w:ascii="Times New Roman" w:hAnsi="Times New Roman" w:cs="Times New Roman"/>
          <w:sz w:val="24"/>
          <w:szCs w:val="24"/>
        </w:rPr>
        <w:t xml:space="preserve"> betonu może być </w:t>
      </w:r>
      <w:r w:rsidR="00DB360E">
        <w:rPr>
          <w:rFonts w:ascii="Times New Roman" w:hAnsi="Times New Roman" w:cs="Times New Roman"/>
          <w:sz w:val="24"/>
          <w:szCs w:val="24"/>
        </w:rPr>
        <w:t xml:space="preserve">ekspansywna </w:t>
      </w:r>
      <w:r w:rsidR="00DE2515" w:rsidRPr="00A514B6">
        <w:rPr>
          <w:rFonts w:ascii="Times New Roman" w:hAnsi="Times New Roman" w:cs="Times New Roman"/>
          <w:sz w:val="24"/>
          <w:szCs w:val="24"/>
        </w:rPr>
        <w:t xml:space="preserve">reakcja </w:t>
      </w:r>
      <w:r w:rsidR="00DB360E">
        <w:rPr>
          <w:rFonts w:ascii="Times New Roman" w:hAnsi="Times New Roman" w:cs="Times New Roman"/>
          <w:sz w:val="24"/>
          <w:szCs w:val="24"/>
        </w:rPr>
        <w:t xml:space="preserve">alkalia-krzemionka </w:t>
      </w:r>
      <w:r w:rsidR="00DE2515" w:rsidRPr="00A514B6">
        <w:rPr>
          <w:rFonts w:ascii="Times New Roman" w:hAnsi="Times New Roman" w:cs="Times New Roman"/>
          <w:sz w:val="24"/>
          <w:szCs w:val="24"/>
        </w:rPr>
        <w:t xml:space="preserve">(ASR), </w:t>
      </w:r>
      <w:r w:rsidR="00DB360E">
        <w:rPr>
          <w:rFonts w:ascii="Times New Roman" w:hAnsi="Times New Roman" w:cs="Times New Roman"/>
          <w:sz w:val="24"/>
          <w:szCs w:val="24"/>
        </w:rPr>
        <w:t xml:space="preserve">występująca </w:t>
      </w:r>
      <w:r w:rsidR="009528CE">
        <w:rPr>
          <w:rFonts w:ascii="Times New Roman" w:hAnsi="Times New Roman" w:cs="Times New Roman"/>
          <w:sz w:val="24"/>
          <w:szCs w:val="24"/>
        </w:rPr>
        <w:t>w</w:t>
      </w:r>
      <w:r w:rsidR="00DB360E">
        <w:rPr>
          <w:rFonts w:ascii="Times New Roman" w:hAnsi="Times New Roman" w:cs="Times New Roman"/>
          <w:sz w:val="24"/>
          <w:szCs w:val="24"/>
        </w:rPr>
        <w:t xml:space="preserve"> </w:t>
      </w:r>
      <w:r w:rsidR="002113D0">
        <w:rPr>
          <w:rFonts w:ascii="Times New Roman" w:hAnsi="Times New Roman" w:cs="Times New Roman"/>
          <w:sz w:val="24"/>
          <w:szCs w:val="24"/>
        </w:rPr>
        <w:t xml:space="preserve">szczególnym przypadku </w:t>
      </w:r>
      <w:r w:rsidR="00DB360E">
        <w:rPr>
          <w:rFonts w:ascii="Times New Roman" w:hAnsi="Times New Roman" w:cs="Times New Roman"/>
          <w:sz w:val="24"/>
          <w:szCs w:val="24"/>
        </w:rPr>
        <w:t xml:space="preserve">obecności reaktywnych składników kruszyw mineralnych i </w:t>
      </w:r>
      <w:r w:rsidR="00DE2515" w:rsidRPr="00A514B6">
        <w:rPr>
          <w:rFonts w:ascii="Times New Roman" w:hAnsi="Times New Roman" w:cs="Times New Roman"/>
          <w:sz w:val="24"/>
          <w:szCs w:val="24"/>
        </w:rPr>
        <w:t xml:space="preserve">wysokiej zawartości </w:t>
      </w:r>
      <w:r w:rsidR="009528CE">
        <w:rPr>
          <w:rFonts w:ascii="Times New Roman" w:hAnsi="Times New Roman" w:cs="Times New Roman"/>
          <w:sz w:val="24"/>
          <w:szCs w:val="24"/>
        </w:rPr>
        <w:t xml:space="preserve">jonów </w:t>
      </w:r>
      <w:r w:rsidR="00DE2515" w:rsidRPr="00A514B6">
        <w:rPr>
          <w:rFonts w:ascii="Times New Roman" w:hAnsi="Times New Roman" w:cs="Times New Roman"/>
          <w:sz w:val="24"/>
          <w:szCs w:val="24"/>
        </w:rPr>
        <w:t>alkali</w:t>
      </w:r>
      <w:r w:rsidR="009528CE">
        <w:rPr>
          <w:rFonts w:ascii="Times New Roman" w:hAnsi="Times New Roman" w:cs="Times New Roman"/>
          <w:sz w:val="24"/>
          <w:szCs w:val="24"/>
        </w:rPr>
        <w:t>cznych</w:t>
      </w:r>
      <w:r w:rsidR="00DE2515" w:rsidRPr="00A514B6">
        <w:rPr>
          <w:rFonts w:ascii="Times New Roman" w:hAnsi="Times New Roman" w:cs="Times New Roman"/>
          <w:sz w:val="24"/>
          <w:szCs w:val="24"/>
        </w:rPr>
        <w:t xml:space="preserve"> </w:t>
      </w:r>
      <w:r w:rsidR="00DB360E">
        <w:rPr>
          <w:rFonts w:ascii="Times New Roman" w:hAnsi="Times New Roman" w:cs="Times New Roman"/>
          <w:sz w:val="24"/>
          <w:szCs w:val="24"/>
        </w:rPr>
        <w:t>w cieczy porowej betonu [</w:t>
      </w:r>
      <w:r w:rsidR="00924BB7">
        <w:rPr>
          <w:rFonts w:ascii="Times New Roman" w:hAnsi="Times New Roman" w:cs="Times New Roman"/>
          <w:sz w:val="24"/>
          <w:szCs w:val="24"/>
        </w:rPr>
        <w:t>5</w:t>
      </w:r>
      <w:r w:rsidR="00DB360E">
        <w:rPr>
          <w:rFonts w:ascii="Times New Roman" w:hAnsi="Times New Roman" w:cs="Times New Roman"/>
          <w:sz w:val="24"/>
          <w:szCs w:val="24"/>
        </w:rPr>
        <w:t>-</w:t>
      </w:r>
      <w:r w:rsidR="00924BB7">
        <w:rPr>
          <w:rFonts w:ascii="Times New Roman" w:hAnsi="Times New Roman" w:cs="Times New Roman"/>
          <w:sz w:val="24"/>
          <w:szCs w:val="24"/>
        </w:rPr>
        <w:t>7</w:t>
      </w:r>
      <w:r w:rsidR="00DB360E">
        <w:rPr>
          <w:rFonts w:ascii="Times New Roman" w:hAnsi="Times New Roman" w:cs="Times New Roman"/>
          <w:sz w:val="24"/>
          <w:szCs w:val="24"/>
        </w:rPr>
        <w:t>]</w:t>
      </w:r>
      <w:r w:rsidR="00DE2515" w:rsidRPr="00A514B6">
        <w:rPr>
          <w:rFonts w:ascii="Times New Roman" w:hAnsi="Times New Roman" w:cs="Times New Roman"/>
          <w:sz w:val="24"/>
          <w:szCs w:val="24"/>
        </w:rPr>
        <w:t xml:space="preserve">. Uszkodzenia betonowych nawierzchni drogowych i lotniskowych </w:t>
      </w:r>
      <w:r w:rsidR="009528CE">
        <w:rPr>
          <w:rFonts w:ascii="Times New Roman" w:hAnsi="Times New Roman" w:cs="Times New Roman"/>
          <w:sz w:val="24"/>
          <w:szCs w:val="24"/>
        </w:rPr>
        <w:t>spowodowane reakcją</w:t>
      </w:r>
      <w:r w:rsidR="00DE2515" w:rsidRPr="00A514B6">
        <w:rPr>
          <w:rFonts w:ascii="Times New Roman" w:hAnsi="Times New Roman" w:cs="Times New Roman"/>
          <w:sz w:val="24"/>
          <w:szCs w:val="24"/>
        </w:rPr>
        <w:t xml:space="preserve"> ASR </w:t>
      </w:r>
      <w:r w:rsidR="00DB360E">
        <w:rPr>
          <w:rFonts w:ascii="Times New Roman" w:hAnsi="Times New Roman" w:cs="Times New Roman"/>
          <w:sz w:val="24"/>
          <w:szCs w:val="24"/>
        </w:rPr>
        <w:t xml:space="preserve">stwierdzono np. w </w:t>
      </w:r>
      <w:r w:rsidR="001D69A1">
        <w:rPr>
          <w:rFonts w:ascii="Times New Roman" w:hAnsi="Times New Roman" w:cs="Times New Roman"/>
          <w:sz w:val="24"/>
          <w:szCs w:val="24"/>
        </w:rPr>
        <w:t xml:space="preserve">krajach </w:t>
      </w:r>
      <w:r w:rsidR="006E4304">
        <w:rPr>
          <w:rFonts w:ascii="Times New Roman" w:hAnsi="Times New Roman" w:cs="Times New Roman"/>
          <w:sz w:val="24"/>
          <w:szCs w:val="24"/>
        </w:rPr>
        <w:t xml:space="preserve">Europy i </w:t>
      </w:r>
      <w:r w:rsidR="001D69A1">
        <w:rPr>
          <w:rFonts w:ascii="Times New Roman" w:hAnsi="Times New Roman" w:cs="Times New Roman"/>
          <w:sz w:val="24"/>
          <w:szCs w:val="24"/>
        </w:rPr>
        <w:t>Ameryki</w:t>
      </w:r>
      <w:r w:rsidR="00DB360E">
        <w:rPr>
          <w:rFonts w:ascii="Times New Roman" w:hAnsi="Times New Roman" w:cs="Times New Roman"/>
          <w:sz w:val="24"/>
          <w:szCs w:val="24"/>
        </w:rPr>
        <w:t>, przy czym do</w:t>
      </w:r>
      <w:r w:rsidR="00DE2515" w:rsidRPr="00A514B6">
        <w:rPr>
          <w:rFonts w:ascii="Times New Roman" w:hAnsi="Times New Roman" w:cs="Times New Roman"/>
          <w:sz w:val="24"/>
          <w:szCs w:val="24"/>
        </w:rPr>
        <w:t xml:space="preserve"> typowych</w:t>
      </w:r>
      <w:r w:rsidR="009528CE">
        <w:rPr>
          <w:rFonts w:ascii="Times New Roman" w:hAnsi="Times New Roman" w:cs="Times New Roman"/>
          <w:sz w:val="24"/>
          <w:szCs w:val="24"/>
        </w:rPr>
        <w:t xml:space="preserve"> </w:t>
      </w:r>
      <w:r w:rsidR="00DE2515" w:rsidRPr="00A514B6">
        <w:rPr>
          <w:rFonts w:ascii="Times New Roman" w:hAnsi="Times New Roman" w:cs="Times New Roman"/>
          <w:sz w:val="24"/>
          <w:szCs w:val="24"/>
        </w:rPr>
        <w:t xml:space="preserve">objawów </w:t>
      </w:r>
      <w:r w:rsidR="00DB360E">
        <w:rPr>
          <w:rFonts w:ascii="Times New Roman" w:hAnsi="Times New Roman" w:cs="Times New Roman"/>
          <w:sz w:val="24"/>
          <w:szCs w:val="24"/>
        </w:rPr>
        <w:t>należ</w:t>
      </w:r>
      <w:r w:rsidR="008E180B">
        <w:rPr>
          <w:rFonts w:ascii="Times New Roman" w:hAnsi="Times New Roman" w:cs="Times New Roman"/>
          <w:sz w:val="24"/>
          <w:szCs w:val="24"/>
        </w:rPr>
        <w:t>ą: sieć gęstych spękań, zwłaszcza</w:t>
      </w:r>
      <w:r w:rsidR="008E180B" w:rsidRPr="00A514B6">
        <w:rPr>
          <w:rFonts w:ascii="Times New Roman" w:hAnsi="Times New Roman" w:cs="Times New Roman"/>
          <w:sz w:val="24"/>
          <w:szCs w:val="24"/>
        </w:rPr>
        <w:t xml:space="preserve"> w pobliżu s</w:t>
      </w:r>
      <w:r w:rsidR="008E180B">
        <w:rPr>
          <w:rFonts w:ascii="Times New Roman" w:hAnsi="Times New Roman" w:cs="Times New Roman"/>
          <w:sz w:val="24"/>
          <w:szCs w:val="24"/>
        </w:rPr>
        <w:t>zczelin</w:t>
      </w:r>
      <w:r w:rsidR="008E180B" w:rsidRPr="00A514B6">
        <w:rPr>
          <w:rFonts w:ascii="Times New Roman" w:hAnsi="Times New Roman" w:cs="Times New Roman"/>
          <w:sz w:val="24"/>
          <w:szCs w:val="24"/>
        </w:rPr>
        <w:t>, wykruszani</w:t>
      </w:r>
      <w:r w:rsidR="008E180B">
        <w:rPr>
          <w:rFonts w:ascii="Times New Roman" w:hAnsi="Times New Roman" w:cs="Times New Roman"/>
          <w:sz w:val="24"/>
          <w:szCs w:val="24"/>
        </w:rPr>
        <w:t>e się krawędzi szczelin</w:t>
      </w:r>
      <w:r w:rsidR="008E180B" w:rsidRPr="00A514B6">
        <w:rPr>
          <w:rFonts w:ascii="Times New Roman" w:hAnsi="Times New Roman" w:cs="Times New Roman"/>
          <w:sz w:val="24"/>
          <w:szCs w:val="24"/>
        </w:rPr>
        <w:t xml:space="preserve">, </w:t>
      </w:r>
      <w:r w:rsidR="008E180B">
        <w:rPr>
          <w:rFonts w:ascii="Times New Roman" w:hAnsi="Times New Roman" w:cs="Times New Roman"/>
          <w:sz w:val="24"/>
          <w:szCs w:val="24"/>
        </w:rPr>
        <w:t>odpryski ziaren</w:t>
      </w:r>
      <w:r w:rsidR="008E180B" w:rsidRPr="00A514B6">
        <w:rPr>
          <w:rFonts w:ascii="Times New Roman" w:hAnsi="Times New Roman" w:cs="Times New Roman"/>
          <w:sz w:val="24"/>
          <w:szCs w:val="24"/>
        </w:rPr>
        <w:t xml:space="preserve"> kruszywa lub wyciskani</w:t>
      </w:r>
      <w:r w:rsidR="008E180B">
        <w:rPr>
          <w:rFonts w:ascii="Times New Roman" w:hAnsi="Times New Roman" w:cs="Times New Roman"/>
          <w:sz w:val="24"/>
          <w:szCs w:val="24"/>
        </w:rPr>
        <w:t>e</w:t>
      </w:r>
      <w:r w:rsidR="008E180B" w:rsidRPr="00A514B6">
        <w:rPr>
          <w:rFonts w:ascii="Times New Roman" w:hAnsi="Times New Roman" w:cs="Times New Roman"/>
          <w:sz w:val="24"/>
          <w:szCs w:val="24"/>
        </w:rPr>
        <w:t xml:space="preserve"> materiału </w:t>
      </w:r>
      <w:r w:rsidR="008E180B">
        <w:rPr>
          <w:rFonts w:ascii="Times New Roman" w:hAnsi="Times New Roman" w:cs="Times New Roman"/>
          <w:sz w:val="24"/>
          <w:szCs w:val="24"/>
        </w:rPr>
        <w:t>wypełniającego</w:t>
      </w:r>
      <w:r w:rsidR="008E180B" w:rsidRPr="00A514B6">
        <w:rPr>
          <w:rFonts w:ascii="Times New Roman" w:hAnsi="Times New Roman" w:cs="Times New Roman"/>
          <w:sz w:val="24"/>
          <w:szCs w:val="24"/>
        </w:rPr>
        <w:t xml:space="preserve"> s</w:t>
      </w:r>
      <w:r w:rsidR="008E180B">
        <w:rPr>
          <w:rFonts w:ascii="Times New Roman" w:hAnsi="Times New Roman" w:cs="Times New Roman"/>
          <w:sz w:val="24"/>
          <w:szCs w:val="24"/>
        </w:rPr>
        <w:t>zczeliny [</w:t>
      </w:r>
      <w:r w:rsidR="00915568">
        <w:rPr>
          <w:rFonts w:ascii="Times New Roman" w:hAnsi="Times New Roman" w:cs="Times New Roman"/>
          <w:sz w:val="24"/>
          <w:szCs w:val="24"/>
        </w:rPr>
        <w:t>8</w:t>
      </w:r>
      <w:r w:rsidR="008E180B">
        <w:rPr>
          <w:rFonts w:ascii="Times New Roman" w:hAnsi="Times New Roman" w:cs="Times New Roman"/>
          <w:sz w:val="24"/>
          <w:szCs w:val="24"/>
        </w:rPr>
        <w:t>-</w:t>
      </w:r>
      <w:r w:rsidR="00915568">
        <w:rPr>
          <w:rFonts w:ascii="Times New Roman" w:hAnsi="Times New Roman" w:cs="Times New Roman"/>
          <w:sz w:val="24"/>
          <w:szCs w:val="24"/>
        </w:rPr>
        <w:t>10</w:t>
      </w:r>
      <w:r w:rsidR="008E180B">
        <w:rPr>
          <w:rFonts w:ascii="Times New Roman" w:hAnsi="Times New Roman" w:cs="Times New Roman"/>
          <w:sz w:val="24"/>
          <w:szCs w:val="24"/>
        </w:rPr>
        <w:t>].</w:t>
      </w:r>
      <w:r w:rsidR="00AB445D">
        <w:rPr>
          <w:rFonts w:ascii="Times New Roman" w:hAnsi="Times New Roman" w:cs="Times New Roman"/>
          <w:sz w:val="24"/>
          <w:szCs w:val="24"/>
        </w:rPr>
        <w:t xml:space="preserve"> </w:t>
      </w:r>
      <w:r w:rsidR="009528CE">
        <w:rPr>
          <w:rFonts w:ascii="Times New Roman" w:hAnsi="Times New Roman" w:cs="Times New Roman"/>
          <w:sz w:val="24"/>
          <w:szCs w:val="24"/>
        </w:rPr>
        <w:t xml:space="preserve">Widoczne gołym okiem </w:t>
      </w:r>
      <w:r w:rsidR="009528CE" w:rsidRPr="009528CE">
        <w:rPr>
          <w:rFonts w:ascii="Times New Roman" w:hAnsi="Times New Roman" w:cs="Times New Roman"/>
          <w:sz w:val="24"/>
          <w:szCs w:val="24"/>
        </w:rPr>
        <w:t xml:space="preserve">oznaki uszkodzeń, zwykle zaczynające się od przebarwień </w:t>
      </w:r>
      <w:r w:rsidR="009528CE">
        <w:rPr>
          <w:rFonts w:ascii="Times New Roman" w:hAnsi="Times New Roman" w:cs="Times New Roman"/>
          <w:sz w:val="24"/>
          <w:szCs w:val="24"/>
        </w:rPr>
        <w:t xml:space="preserve">przy szczelinach </w:t>
      </w:r>
      <w:r w:rsidR="009528CE" w:rsidRPr="009528CE">
        <w:rPr>
          <w:rFonts w:ascii="Times New Roman" w:hAnsi="Times New Roman" w:cs="Times New Roman"/>
          <w:sz w:val="24"/>
          <w:szCs w:val="24"/>
        </w:rPr>
        <w:t>poprzecznych i podłużnych, pojawiają się po 7-15 latach</w:t>
      </w:r>
      <w:r w:rsidR="009528CE">
        <w:rPr>
          <w:rFonts w:ascii="Times New Roman" w:hAnsi="Times New Roman" w:cs="Times New Roman"/>
          <w:sz w:val="24"/>
          <w:szCs w:val="24"/>
        </w:rPr>
        <w:t xml:space="preserve"> eksploatacji nawierzchni [1</w:t>
      </w:r>
      <w:r w:rsidR="00915568">
        <w:rPr>
          <w:rFonts w:ascii="Times New Roman" w:hAnsi="Times New Roman" w:cs="Times New Roman"/>
          <w:sz w:val="24"/>
          <w:szCs w:val="24"/>
        </w:rPr>
        <w:t>1</w:t>
      </w:r>
      <w:r w:rsidR="009528CE">
        <w:rPr>
          <w:rFonts w:ascii="Times New Roman" w:hAnsi="Times New Roman" w:cs="Times New Roman"/>
          <w:sz w:val="24"/>
          <w:szCs w:val="24"/>
        </w:rPr>
        <w:t>]</w:t>
      </w:r>
      <w:r w:rsidR="009528CE" w:rsidRPr="009528CE">
        <w:rPr>
          <w:rFonts w:ascii="Times New Roman" w:hAnsi="Times New Roman" w:cs="Times New Roman"/>
          <w:sz w:val="24"/>
          <w:szCs w:val="24"/>
        </w:rPr>
        <w:t>.</w:t>
      </w:r>
      <w:r w:rsidR="009528CE">
        <w:rPr>
          <w:rFonts w:ascii="Times New Roman" w:hAnsi="Times New Roman" w:cs="Times New Roman"/>
          <w:sz w:val="24"/>
          <w:szCs w:val="24"/>
        </w:rPr>
        <w:t xml:space="preserve"> </w:t>
      </w:r>
      <w:r w:rsidR="00FD2AC0">
        <w:rPr>
          <w:rFonts w:ascii="Times New Roman" w:hAnsi="Times New Roman" w:cs="Times New Roman"/>
          <w:sz w:val="24"/>
          <w:szCs w:val="24"/>
        </w:rPr>
        <w:t>Rozwarcie</w:t>
      </w:r>
      <w:r w:rsidR="001411A9" w:rsidRPr="001B344D">
        <w:rPr>
          <w:rFonts w:ascii="Times New Roman" w:hAnsi="Times New Roman" w:cs="Times New Roman"/>
          <w:sz w:val="24"/>
          <w:szCs w:val="24"/>
        </w:rPr>
        <w:t xml:space="preserve"> </w:t>
      </w:r>
      <w:r w:rsidR="001411A9">
        <w:rPr>
          <w:rFonts w:ascii="Times New Roman" w:hAnsi="Times New Roman" w:cs="Times New Roman"/>
          <w:sz w:val="24"/>
          <w:szCs w:val="24"/>
        </w:rPr>
        <w:t xml:space="preserve">spękań </w:t>
      </w:r>
      <w:r w:rsidR="001411A9" w:rsidRPr="001B344D">
        <w:rPr>
          <w:rFonts w:ascii="Times New Roman" w:hAnsi="Times New Roman" w:cs="Times New Roman"/>
          <w:sz w:val="24"/>
          <w:szCs w:val="24"/>
        </w:rPr>
        <w:t xml:space="preserve">powierzchniowych na ogół </w:t>
      </w:r>
      <w:r w:rsidR="001411A9">
        <w:rPr>
          <w:rFonts w:ascii="Times New Roman" w:hAnsi="Times New Roman" w:cs="Times New Roman"/>
          <w:sz w:val="24"/>
          <w:szCs w:val="24"/>
        </w:rPr>
        <w:t>mieści</w:t>
      </w:r>
      <w:r w:rsidR="001411A9" w:rsidRPr="001B344D">
        <w:rPr>
          <w:rFonts w:ascii="Times New Roman" w:hAnsi="Times New Roman" w:cs="Times New Roman"/>
          <w:sz w:val="24"/>
          <w:szCs w:val="24"/>
        </w:rPr>
        <w:t xml:space="preserve"> się </w:t>
      </w:r>
      <w:r w:rsidR="001411A9">
        <w:rPr>
          <w:rFonts w:ascii="Times New Roman" w:hAnsi="Times New Roman" w:cs="Times New Roman"/>
          <w:sz w:val="24"/>
          <w:szCs w:val="24"/>
        </w:rPr>
        <w:t>w granicach od</w:t>
      </w:r>
      <w:r w:rsidR="001411A9" w:rsidRPr="001B344D">
        <w:rPr>
          <w:rFonts w:ascii="Times New Roman" w:hAnsi="Times New Roman" w:cs="Times New Roman"/>
          <w:sz w:val="24"/>
          <w:szCs w:val="24"/>
        </w:rPr>
        <w:t xml:space="preserve"> 0,05 mm do 10 mm w skrajnych przypadkach.</w:t>
      </w:r>
      <w:r w:rsidR="001411A9">
        <w:rPr>
          <w:rFonts w:ascii="Times New Roman" w:hAnsi="Times New Roman" w:cs="Times New Roman"/>
          <w:sz w:val="24"/>
          <w:szCs w:val="24"/>
        </w:rPr>
        <w:t xml:space="preserve"> Spękania niekiedy są wypełnione mlecznobiałym żelem, żel występuje też na </w:t>
      </w:r>
      <w:r w:rsidR="001411A9" w:rsidRPr="001B344D">
        <w:rPr>
          <w:rFonts w:ascii="Times New Roman" w:hAnsi="Times New Roman" w:cs="Times New Roman"/>
          <w:sz w:val="24"/>
          <w:szCs w:val="24"/>
        </w:rPr>
        <w:t>obrzeżach rea</w:t>
      </w:r>
      <w:r w:rsidR="001411A9">
        <w:rPr>
          <w:rFonts w:ascii="Times New Roman" w:hAnsi="Times New Roman" w:cs="Times New Roman"/>
          <w:sz w:val="24"/>
          <w:szCs w:val="24"/>
        </w:rPr>
        <w:t>ktywnych ziaren kruszywa. Widoczne na powierzchni spękania wywołane ASR</w:t>
      </w:r>
      <w:r w:rsidR="001B344D" w:rsidRPr="001B344D">
        <w:rPr>
          <w:rFonts w:ascii="Times New Roman" w:hAnsi="Times New Roman" w:cs="Times New Roman"/>
          <w:sz w:val="24"/>
          <w:szCs w:val="24"/>
        </w:rPr>
        <w:t xml:space="preserve"> rzadko penetrują </w:t>
      </w:r>
      <w:r w:rsidR="001411A9">
        <w:rPr>
          <w:rFonts w:ascii="Times New Roman" w:hAnsi="Times New Roman" w:cs="Times New Roman"/>
          <w:sz w:val="24"/>
          <w:szCs w:val="24"/>
        </w:rPr>
        <w:t xml:space="preserve">w głąb </w:t>
      </w:r>
      <w:r w:rsidR="001B344D" w:rsidRPr="001B344D">
        <w:rPr>
          <w:rFonts w:ascii="Times New Roman" w:hAnsi="Times New Roman" w:cs="Times New Roman"/>
          <w:sz w:val="24"/>
          <w:szCs w:val="24"/>
        </w:rPr>
        <w:t xml:space="preserve">więcej niż </w:t>
      </w:r>
      <w:r w:rsidR="001411A9">
        <w:rPr>
          <w:rFonts w:ascii="Times New Roman" w:hAnsi="Times New Roman" w:cs="Times New Roman"/>
          <w:sz w:val="24"/>
          <w:szCs w:val="24"/>
        </w:rPr>
        <w:t xml:space="preserve">od </w:t>
      </w:r>
      <w:r w:rsidR="001B344D" w:rsidRPr="001B344D">
        <w:rPr>
          <w:rFonts w:ascii="Times New Roman" w:hAnsi="Times New Roman" w:cs="Times New Roman"/>
          <w:sz w:val="24"/>
          <w:szCs w:val="24"/>
        </w:rPr>
        <w:t>25 do 50 mm</w:t>
      </w:r>
      <w:r w:rsidR="001411A9">
        <w:rPr>
          <w:rFonts w:ascii="Times New Roman" w:hAnsi="Times New Roman" w:cs="Times New Roman"/>
          <w:sz w:val="24"/>
          <w:szCs w:val="24"/>
        </w:rPr>
        <w:t xml:space="preserve">, jedynie </w:t>
      </w:r>
      <w:r w:rsidR="001B344D" w:rsidRPr="001B344D">
        <w:rPr>
          <w:rFonts w:ascii="Times New Roman" w:hAnsi="Times New Roman" w:cs="Times New Roman"/>
          <w:sz w:val="24"/>
          <w:szCs w:val="24"/>
        </w:rPr>
        <w:t xml:space="preserve">w rzadkich przypadkach dochodząc do głębokości &gt;100 mm, gdzie przekształcają się w mikropęknięcia. </w:t>
      </w:r>
      <w:r w:rsidR="00AB445D">
        <w:rPr>
          <w:rFonts w:ascii="Times New Roman" w:hAnsi="Times New Roman" w:cs="Times New Roman"/>
          <w:sz w:val="24"/>
          <w:szCs w:val="24"/>
        </w:rPr>
        <w:t xml:space="preserve">Intensywny rozwój spękań spowodowanych postępem ASR </w:t>
      </w:r>
      <w:r w:rsidR="00DE2515" w:rsidRPr="00A514B6">
        <w:rPr>
          <w:rFonts w:ascii="Times New Roman" w:hAnsi="Times New Roman" w:cs="Times New Roman"/>
          <w:sz w:val="24"/>
          <w:szCs w:val="24"/>
        </w:rPr>
        <w:t xml:space="preserve">może skutkować </w:t>
      </w:r>
      <w:r w:rsidR="00AB445D" w:rsidRPr="00A514B6">
        <w:rPr>
          <w:rFonts w:ascii="Times New Roman" w:hAnsi="Times New Roman" w:cs="Times New Roman"/>
          <w:sz w:val="24"/>
          <w:szCs w:val="24"/>
        </w:rPr>
        <w:t xml:space="preserve">poważnym uszkodzeniem </w:t>
      </w:r>
      <w:r w:rsidR="00EE4B7F">
        <w:rPr>
          <w:rFonts w:ascii="Times New Roman" w:hAnsi="Times New Roman" w:cs="Times New Roman"/>
          <w:sz w:val="24"/>
          <w:szCs w:val="24"/>
        </w:rPr>
        <w:t xml:space="preserve">nawierzchni w otoczeniu </w:t>
      </w:r>
      <w:r w:rsidR="00AB445D">
        <w:rPr>
          <w:rFonts w:ascii="Times New Roman" w:hAnsi="Times New Roman" w:cs="Times New Roman"/>
          <w:sz w:val="24"/>
          <w:szCs w:val="24"/>
        </w:rPr>
        <w:t>szczelin dylatacyjnych i niebezpiecznymi odpryskami luźnych kawałków betonu</w:t>
      </w:r>
      <w:r w:rsidR="00EE4B7F">
        <w:rPr>
          <w:rFonts w:ascii="Times New Roman" w:hAnsi="Times New Roman" w:cs="Times New Roman"/>
          <w:sz w:val="24"/>
          <w:szCs w:val="24"/>
        </w:rPr>
        <w:t>, w konsekwencji uniemożliwiając bezpieczne użytkowanie nawierzchni</w:t>
      </w:r>
      <w:r w:rsidR="00AB44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4B7F" w:rsidRPr="00A514B6" w:rsidRDefault="00EE4B7F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</w:p>
    <w:p w:rsidR="00DE2515" w:rsidRPr="00A514B6" w:rsidRDefault="00DE2515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A514B6">
        <w:rPr>
          <w:rFonts w:ascii="Times New Roman" w:hAnsi="Times New Roman" w:cs="Times New Roman"/>
          <w:sz w:val="24"/>
          <w:szCs w:val="24"/>
        </w:rPr>
        <w:t>Rozpoznanie przyczyn uszkodzenia w każdym przypadku nawierzchni opisan</w:t>
      </w:r>
      <w:r w:rsidR="002113D0">
        <w:rPr>
          <w:rFonts w:ascii="Times New Roman" w:hAnsi="Times New Roman" w:cs="Times New Roman"/>
          <w:sz w:val="24"/>
          <w:szCs w:val="24"/>
        </w:rPr>
        <w:t>ych</w:t>
      </w:r>
      <w:r w:rsidRPr="00A514B6">
        <w:rPr>
          <w:rFonts w:ascii="Times New Roman" w:hAnsi="Times New Roman" w:cs="Times New Roman"/>
          <w:sz w:val="24"/>
          <w:szCs w:val="24"/>
        </w:rPr>
        <w:t xml:space="preserve"> </w:t>
      </w:r>
      <w:r w:rsidRPr="00D6409E">
        <w:rPr>
          <w:rFonts w:ascii="Times New Roman" w:hAnsi="Times New Roman" w:cs="Times New Roman"/>
          <w:sz w:val="24"/>
          <w:szCs w:val="24"/>
        </w:rPr>
        <w:t xml:space="preserve">w </w:t>
      </w:r>
      <w:r w:rsidR="00915568" w:rsidRPr="00D6409E">
        <w:rPr>
          <w:rFonts w:ascii="Times New Roman" w:hAnsi="Times New Roman" w:cs="Times New Roman"/>
          <w:sz w:val="24"/>
          <w:szCs w:val="24"/>
        </w:rPr>
        <w:t>[8</w:t>
      </w:r>
      <w:r w:rsidR="00F47C95" w:rsidRPr="00D6409E">
        <w:rPr>
          <w:rFonts w:ascii="Times New Roman" w:hAnsi="Times New Roman" w:cs="Times New Roman"/>
          <w:sz w:val="24"/>
          <w:szCs w:val="24"/>
        </w:rPr>
        <w:t>-</w:t>
      </w:r>
      <w:r w:rsidR="001B344D" w:rsidRPr="00D6409E">
        <w:rPr>
          <w:rFonts w:ascii="Times New Roman" w:hAnsi="Times New Roman" w:cs="Times New Roman"/>
          <w:sz w:val="24"/>
          <w:szCs w:val="24"/>
        </w:rPr>
        <w:t>12</w:t>
      </w:r>
      <w:r w:rsidRPr="00D6409E">
        <w:rPr>
          <w:rFonts w:ascii="Times New Roman" w:hAnsi="Times New Roman" w:cs="Times New Roman"/>
          <w:sz w:val="24"/>
          <w:szCs w:val="24"/>
        </w:rPr>
        <w:t>]</w:t>
      </w:r>
      <w:r w:rsidR="00F47C95" w:rsidRPr="00D6409E">
        <w:rPr>
          <w:rFonts w:ascii="Times New Roman" w:hAnsi="Times New Roman" w:cs="Times New Roman"/>
          <w:sz w:val="24"/>
          <w:szCs w:val="24"/>
        </w:rPr>
        <w:t>,</w:t>
      </w:r>
      <w:r w:rsidR="00F47C95">
        <w:rPr>
          <w:rFonts w:ascii="Times New Roman" w:hAnsi="Times New Roman" w:cs="Times New Roman"/>
          <w:sz w:val="24"/>
          <w:szCs w:val="24"/>
        </w:rPr>
        <w:t xml:space="preserve"> </w:t>
      </w:r>
      <w:r w:rsidRPr="00A514B6">
        <w:rPr>
          <w:rFonts w:ascii="Times New Roman" w:hAnsi="Times New Roman" w:cs="Times New Roman"/>
          <w:sz w:val="24"/>
          <w:szCs w:val="24"/>
        </w:rPr>
        <w:t xml:space="preserve">było poparte </w:t>
      </w:r>
      <w:r w:rsidR="00EE2399">
        <w:rPr>
          <w:rFonts w:ascii="Times New Roman" w:hAnsi="Times New Roman" w:cs="Times New Roman"/>
          <w:sz w:val="24"/>
          <w:szCs w:val="24"/>
        </w:rPr>
        <w:t>petrograficzną analizą</w:t>
      </w:r>
      <w:r w:rsidR="00EE4B7F">
        <w:rPr>
          <w:rFonts w:ascii="Times New Roman" w:hAnsi="Times New Roman" w:cs="Times New Roman"/>
          <w:sz w:val="24"/>
          <w:szCs w:val="24"/>
        </w:rPr>
        <w:t xml:space="preserve"> </w:t>
      </w:r>
      <w:r w:rsidRPr="00A514B6">
        <w:rPr>
          <w:rFonts w:ascii="Times New Roman" w:hAnsi="Times New Roman" w:cs="Times New Roman"/>
          <w:sz w:val="24"/>
          <w:szCs w:val="24"/>
        </w:rPr>
        <w:t xml:space="preserve">obecności produktów reakcji </w:t>
      </w:r>
      <w:r w:rsidR="00EE4B7F">
        <w:rPr>
          <w:rFonts w:ascii="Times New Roman" w:hAnsi="Times New Roman" w:cs="Times New Roman"/>
          <w:sz w:val="24"/>
          <w:szCs w:val="24"/>
        </w:rPr>
        <w:t xml:space="preserve">alkalia-krzemionka </w:t>
      </w:r>
      <w:r w:rsidRPr="00A514B6">
        <w:rPr>
          <w:rFonts w:ascii="Times New Roman" w:hAnsi="Times New Roman" w:cs="Times New Roman"/>
          <w:sz w:val="24"/>
          <w:szCs w:val="24"/>
        </w:rPr>
        <w:t xml:space="preserve">w </w:t>
      </w:r>
      <w:r w:rsidR="00EE4B7F">
        <w:rPr>
          <w:rFonts w:ascii="Times New Roman" w:hAnsi="Times New Roman" w:cs="Times New Roman"/>
          <w:sz w:val="24"/>
          <w:szCs w:val="24"/>
        </w:rPr>
        <w:t>ziarnach</w:t>
      </w:r>
      <w:r w:rsidRPr="00A514B6">
        <w:rPr>
          <w:rFonts w:ascii="Times New Roman" w:hAnsi="Times New Roman" w:cs="Times New Roman"/>
          <w:sz w:val="24"/>
          <w:szCs w:val="24"/>
        </w:rPr>
        <w:t xml:space="preserve"> kruszywa, na granicy </w:t>
      </w:r>
      <w:r w:rsidR="00EE4B7F">
        <w:rPr>
          <w:rFonts w:ascii="Times New Roman" w:hAnsi="Times New Roman" w:cs="Times New Roman"/>
          <w:sz w:val="24"/>
          <w:szCs w:val="24"/>
        </w:rPr>
        <w:t>ziaren</w:t>
      </w:r>
      <w:r w:rsidR="001B344D">
        <w:rPr>
          <w:rFonts w:ascii="Times New Roman" w:hAnsi="Times New Roman" w:cs="Times New Roman"/>
          <w:sz w:val="24"/>
          <w:szCs w:val="24"/>
        </w:rPr>
        <w:t>,</w:t>
      </w:r>
      <w:r w:rsidRPr="00A514B6">
        <w:rPr>
          <w:rFonts w:ascii="Times New Roman" w:hAnsi="Times New Roman" w:cs="Times New Roman"/>
          <w:sz w:val="24"/>
          <w:szCs w:val="24"/>
        </w:rPr>
        <w:t xml:space="preserve"> w </w:t>
      </w:r>
      <w:r w:rsidR="001B344D">
        <w:rPr>
          <w:rFonts w:ascii="Times New Roman" w:hAnsi="Times New Roman" w:cs="Times New Roman"/>
          <w:sz w:val="24"/>
          <w:szCs w:val="24"/>
        </w:rPr>
        <w:t xml:space="preserve">matrycy cementowej lub </w:t>
      </w:r>
      <w:r w:rsidR="00EE4B7F">
        <w:rPr>
          <w:rFonts w:ascii="Times New Roman" w:hAnsi="Times New Roman" w:cs="Times New Roman"/>
          <w:sz w:val="24"/>
          <w:szCs w:val="24"/>
        </w:rPr>
        <w:t>porach powietrznych</w:t>
      </w:r>
      <w:r w:rsidRPr="00A514B6">
        <w:rPr>
          <w:rFonts w:ascii="Times New Roman" w:hAnsi="Times New Roman" w:cs="Times New Roman"/>
          <w:sz w:val="24"/>
          <w:szCs w:val="24"/>
        </w:rPr>
        <w:t xml:space="preserve">. Reaktywne kruszywa </w:t>
      </w:r>
      <w:r w:rsidR="00EE4B7F">
        <w:rPr>
          <w:rFonts w:ascii="Times New Roman" w:hAnsi="Times New Roman" w:cs="Times New Roman"/>
          <w:sz w:val="24"/>
          <w:szCs w:val="24"/>
        </w:rPr>
        <w:t xml:space="preserve">wywołujące opisane efekty w betonie nawierzchniowym </w:t>
      </w:r>
      <w:r w:rsidRPr="00A514B6">
        <w:rPr>
          <w:rFonts w:ascii="Times New Roman" w:hAnsi="Times New Roman" w:cs="Times New Roman"/>
          <w:sz w:val="24"/>
          <w:szCs w:val="24"/>
        </w:rPr>
        <w:t xml:space="preserve">obejmowały </w:t>
      </w:r>
      <w:r w:rsidRPr="00A514B6">
        <w:rPr>
          <w:rFonts w:ascii="Times New Roman" w:hAnsi="Times New Roman" w:cs="Times New Roman"/>
          <w:sz w:val="24"/>
          <w:szCs w:val="24"/>
        </w:rPr>
        <w:lastRenderedPageBreak/>
        <w:t xml:space="preserve">szkliste skały wulkaniczne, wysoce reaktywne wapienie krzemionkowe, a także naturalne żwiry oraz porfirowe skały wulkaniczne. </w:t>
      </w:r>
      <w:proofErr w:type="spellStart"/>
      <w:r w:rsidR="002113D0" w:rsidRPr="002113D0">
        <w:rPr>
          <w:rFonts w:ascii="Times New Roman" w:hAnsi="Times New Roman" w:cs="Times New Roman"/>
          <w:sz w:val="24"/>
          <w:szCs w:val="24"/>
        </w:rPr>
        <w:t>Fishboeck</w:t>
      </w:r>
      <w:proofErr w:type="spellEnd"/>
      <w:r w:rsidR="002113D0" w:rsidRPr="002113D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113D0" w:rsidRPr="002113D0">
        <w:rPr>
          <w:rFonts w:ascii="Times New Roman" w:hAnsi="Times New Roman" w:cs="Times New Roman"/>
          <w:sz w:val="24"/>
          <w:szCs w:val="24"/>
        </w:rPr>
        <w:t>Harmuth</w:t>
      </w:r>
      <w:proofErr w:type="spellEnd"/>
      <w:r w:rsidR="002113D0" w:rsidRPr="002113D0">
        <w:rPr>
          <w:rFonts w:ascii="Times New Roman" w:hAnsi="Times New Roman" w:cs="Times New Roman"/>
          <w:sz w:val="24"/>
          <w:szCs w:val="24"/>
        </w:rPr>
        <w:t xml:space="preserve"> </w:t>
      </w:r>
      <w:r w:rsidR="002113D0">
        <w:rPr>
          <w:rFonts w:ascii="Times New Roman" w:hAnsi="Times New Roman" w:cs="Times New Roman"/>
          <w:sz w:val="24"/>
          <w:szCs w:val="24"/>
        </w:rPr>
        <w:t>[</w:t>
      </w:r>
      <w:r w:rsidR="00915568">
        <w:rPr>
          <w:rFonts w:ascii="Times New Roman" w:hAnsi="Times New Roman" w:cs="Times New Roman"/>
          <w:sz w:val="24"/>
          <w:szCs w:val="24"/>
        </w:rPr>
        <w:t>8</w:t>
      </w:r>
      <w:r w:rsidR="002113D0">
        <w:rPr>
          <w:rFonts w:ascii="Times New Roman" w:hAnsi="Times New Roman" w:cs="Times New Roman"/>
          <w:sz w:val="24"/>
          <w:szCs w:val="24"/>
        </w:rPr>
        <w:t xml:space="preserve">] </w:t>
      </w:r>
      <w:r w:rsidR="002113D0" w:rsidRPr="002113D0">
        <w:rPr>
          <w:rFonts w:ascii="Times New Roman" w:hAnsi="Times New Roman" w:cs="Times New Roman"/>
          <w:sz w:val="24"/>
          <w:szCs w:val="24"/>
        </w:rPr>
        <w:t>z</w:t>
      </w:r>
      <w:r w:rsidR="002113D0">
        <w:rPr>
          <w:rFonts w:ascii="Times New Roman" w:hAnsi="Times New Roman" w:cs="Times New Roman"/>
          <w:sz w:val="24"/>
          <w:szCs w:val="24"/>
        </w:rPr>
        <w:t xml:space="preserve">aobserwowali </w:t>
      </w:r>
      <w:r w:rsidR="002113D0" w:rsidRPr="002113D0">
        <w:rPr>
          <w:rFonts w:ascii="Times New Roman" w:hAnsi="Times New Roman" w:cs="Times New Roman"/>
          <w:sz w:val="24"/>
          <w:szCs w:val="24"/>
        </w:rPr>
        <w:t xml:space="preserve">uszkodzenia na </w:t>
      </w:r>
      <w:r w:rsidR="002113D0">
        <w:rPr>
          <w:rFonts w:ascii="Times New Roman" w:hAnsi="Times New Roman" w:cs="Times New Roman"/>
          <w:sz w:val="24"/>
          <w:szCs w:val="24"/>
        </w:rPr>
        <w:t xml:space="preserve">austriackiej </w:t>
      </w:r>
      <w:r w:rsidR="002113D0" w:rsidRPr="002113D0">
        <w:rPr>
          <w:rFonts w:ascii="Times New Roman" w:hAnsi="Times New Roman" w:cs="Times New Roman"/>
          <w:sz w:val="24"/>
          <w:szCs w:val="24"/>
        </w:rPr>
        <w:t>autostradzie A9 po 13 latach eksploatacji</w:t>
      </w:r>
      <w:r w:rsidR="001B344D">
        <w:rPr>
          <w:rFonts w:ascii="Times New Roman" w:hAnsi="Times New Roman" w:cs="Times New Roman"/>
          <w:sz w:val="24"/>
          <w:szCs w:val="24"/>
        </w:rPr>
        <w:t xml:space="preserve"> i wykazali</w:t>
      </w:r>
      <w:r w:rsidR="002113D0">
        <w:rPr>
          <w:rFonts w:ascii="Times New Roman" w:hAnsi="Times New Roman" w:cs="Times New Roman"/>
          <w:sz w:val="24"/>
          <w:szCs w:val="24"/>
        </w:rPr>
        <w:t xml:space="preserve">, </w:t>
      </w:r>
      <w:r w:rsidR="002113D0" w:rsidRPr="002113D0">
        <w:rPr>
          <w:rFonts w:ascii="Times New Roman" w:hAnsi="Times New Roman" w:cs="Times New Roman"/>
          <w:sz w:val="24"/>
          <w:szCs w:val="24"/>
        </w:rPr>
        <w:t xml:space="preserve">że przyczyną </w:t>
      </w:r>
      <w:r w:rsidR="001B344D">
        <w:rPr>
          <w:rFonts w:ascii="Times New Roman" w:hAnsi="Times New Roman" w:cs="Times New Roman"/>
          <w:sz w:val="24"/>
          <w:szCs w:val="24"/>
        </w:rPr>
        <w:t>była reakcja alkalia-krzemionka w</w:t>
      </w:r>
      <w:r w:rsidR="00F47C95">
        <w:rPr>
          <w:rFonts w:ascii="Times New Roman" w:hAnsi="Times New Roman" w:cs="Times New Roman"/>
          <w:sz w:val="24"/>
          <w:szCs w:val="24"/>
        </w:rPr>
        <w:t xml:space="preserve"> kruszyw</w:t>
      </w:r>
      <w:r w:rsidR="001B344D">
        <w:rPr>
          <w:rFonts w:ascii="Times New Roman" w:hAnsi="Times New Roman" w:cs="Times New Roman"/>
          <w:sz w:val="24"/>
          <w:szCs w:val="24"/>
        </w:rPr>
        <w:t>ie</w:t>
      </w:r>
      <w:r w:rsidR="00F47C95">
        <w:rPr>
          <w:rFonts w:ascii="Times New Roman" w:hAnsi="Times New Roman" w:cs="Times New Roman"/>
          <w:sz w:val="24"/>
          <w:szCs w:val="24"/>
        </w:rPr>
        <w:t xml:space="preserve"> </w:t>
      </w:r>
      <w:r w:rsidR="002113D0" w:rsidRPr="002113D0">
        <w:rPr>
          <w:rFonts w:ascii="Times New Roman" w:hAnsi="Times New Roman" w:cs="Times New Roman"/>
          <w:sz w:val="24"/>
          <w:szCs w:val="24"/>
        </w:rPr>
        <w:t>kwarcyt</w:t>
      </w:r>
      <w:r w:rsidR="00F47C95">
        <w:rPr>
          <w:rFonts w:ascii="Times New Roman" w:hAnsi="Times New Roman" w:cs="Times New Roman"/>
          <w:sz w:val="24"/>
          <w:szCs w:val="24"/>
        </w:rPr>
        <w:t>ow</w:t>
      </w:r>
      <w:r w:rsidR="001B344D">
        <w:rPr>
          <w:rFonts w:ascii="Times New Roman" w:hAnsi="Times New Roman" w:cs="Times New Roman"/>
          <w:sz w:val="24"/>
          <w:szCs w:val="24"/>
        </w:rPr>
        <w:t>ym</w:t>
      </w:r>
      <w:r w:rsidR="002113D0" w:rsidRPr="002113D0">
        <w:rPr>
          <w:rFonts w:ascii="Times New Roman" w:hAnsi="Times New Roman" w:cs="Times New Roman"/>
          <w:sz w:val="24"/>
          <w:szCs w:val="24"/>
        </w:rPr>
        <w:t xml:space="preserve"> i gnejsow</w:t>
      </w:r>
      <w:r w:rsidR="001B344D">
        <w:rPr>
          <w:rFonts w:ascii="Times New Roman" w:hAnsi="Times New Roman" w:cs="Times New Roman"/>
          <w:sz w:val="24"/>
          <w:szCs w:val="24"/>
        </w:rPr>
        <w:t>ym</w:t>
      </w:r>
      <w:r w:rsidR="002113D0" w:rsidRPr="002113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14B6">
        <w:rPr>
          <w:rFonts w:ascii="Times New Roman" w:hAnsi="Times New Roman" w:cs="Times New Roman"/>
          <w:sz w:val="24"/>
          <w:szCs w:val="24"/>
        </w:rPr>
        <w:t>Frybort</w:t>
      </w:r>
      <w:proofErr w:type="spellEnd"/>
      <w:r w:rsidRPr="00A514B6">
        <w:rPr>
          <w:rFonts w:ascii="Times New Roman" w:hAnsi="Times New Roman" w:cs="Times New Roman"/>
          <w:sz w:val="24"/>
          <w:szCs w:val="24"/>
        </w:rPr>
        <w:t xml:space="preserve"> </w:t>
      </w:r>
      <w:r w:rsidR="00CF3EB6">
        <w:rPr>
          <w:rFonts w:ascii="Times New Roman" w:hAnsi="Times New Roman" w:cs="Times New Roman"/>
          <w:sz w:val="24"/>
          <w:szCs w:val="24"/>
        </w:rPr>
        <w:t xml:space="preserve">i in. </w:t>
      </w:r>
      <w:r w:rsidRPr="00A514B6">
        <w:rPr>
          <w:rFonts w:ascii="Times New Roman" w:hAnsi="Times New Roman" w:cs="Times New Roman"/>
          <w:sz w:val="24"/>
          <w:szCs w:val="24"/>
        </w:rPr>
        <w:t>[1</w:t>
      </w:r>
      <w:r w:rsidR="00915568">
        <w:rPr>
          <w:rFonts w:ascii="Times New Roman" w:hAnsi="Times New Roman" w:cs="Times New Roman"/>
          <w:sz w:val="24"/>
          <w:szCs w:val="24"/>
        </w:rPr>
        <w:t>3</w:t>
      </w:r>
      <w:r w:rsidRPr="00A514B6">
        <w:rPr>
          <w:rFonts w:ascii="Times New Roman" w:hAnsi="Times New Roman" w:cs="Times New Roman"/>
          <w:sz w:val="24"/>
          <w:szCs w:val="24"/>
        </w:rPr>
        <w:t xml:space="preserve">] </w:t>
      </w:r>
      <w:r w:rsidR="00CF3EB6">
        <w:rPr>
          <w:rFonts w:ascii="Times New Roman" w:hAnsi="Times New Roman" w:cs="Times New Roman"/>
          <w:sz w:val="24"/>
          <w:szCs w:val="24"/>
        </w:rPr>
        <w:t xml:space="preserve">zidentyfikowali wiele </w:t>
      </w:r>
      <w:r w:rsidRPr="00A514B6">
        <w:rPr>
          <w:rFonts w:ascii="Times New Roman" w:hAnsi="Times New Roman" w:cs="Times New Roman"/>
          <w:sz w:val="24"/>
          <w:szCs w:val="24"/>
        </w:rPr>
        <w:t xml:space="preserve">innych </w:t>
      </w:r>
      <w:r w:rsidR="00CF3EB6">
        <w:rPr>
          <w:rFonts w:ascii="Times New Roman" w:hAnsi="Times New Roman" w:cs="Times New Roman"/>
          <w:sz w:val="24"/>
          <w:szCs w:val="24"/>
        </w:rPr>
        <w:t xml:space="preserve">kruszyw </w:t>
      </w:r>
      <w:r w:rsidRPr="00A514B6">
        <w:rPr>
          <w:rFonts w:ascii="Times New Roman" w:hAnsi="Times New Roman" w:cs="Times New Roman"/>
          <w:sz w:val="24"/>
          <w:szCs w:val="24"/>
        </w:rPr>
        <w:t xml:space="preserve">reaktywnych w betonie nawierzchniowym, </w:t>
      </w:r>
      <w:r w:rsidR="00F47C95">
        <w:rPr>
          <w:rFonts w:ascii="Times New Roman" w:hAnsi="Times New Roman" w:cs="Times New Roman"/>
          <w:sz w:val="24"/>
          <w:szCs w:val="24"/>
        </w:rPr>
        <w:t>stwierdzając, że r</w:t>
      </w:r>
      <w:r w:rsidR="00CF3EB6">
        <w:rPr>
          <w:rFonts w:ascii="Times New Roman" w:hAnsi="Times New Roman" w:cs="Times New Roman"/>
          <w:sz w:val="24"/>
          <w:szCs w:val="24"/>
        </w:rPr>
        <w:t xml:space="preserve">odzaj minerałów reaktywnych </w:t>
      </w:r>
      <w:r w:rsidR="00F47C95">
        <w:rPr>
          <w:rFonts w:ascii="Times New Roman" w:hAnsi="Times New Roman" w:cs="Times New Roman"/>
          <w:sz w:val="24"/>
          <w:szCs w:val="24"/>
        </w:rPr>
        <w:t>jest</w:t>
      </w:r>
      <w:r w:rsidR="00CF3EB6">
        <w:rPr>
          <w:rFonts w:ascii="Times New Roman" w:hAnsi="Times New Roman" w:cs="Times New Roman"/>
          <w:sz w:val="24"/>
          <w:szCs w:val="24"/>
        </w:rPr>
        <w:t xml:space="preserve"> </w:t>
      </w:r>
      <w:r w:rsidRPr="00A514B6">
        <w:rPr>
          <w:rFonts w:ascii="Times New Roman" w:hAnsi="Times New Roman" w:cs="Times New Roman"/>
          <w:sz w:val="24"/>
          <w:szCs w:val="24"/>
        </w:rPr>
        <w:t>decydując</w:t>
      </w:r>
      <w:r w:rsidR="00B3392C">
        <w:rPr>
          <w:rFonts w:ascii="Times New Roman" w:hAnsi="Times New Roman" w:cs="Times New Roman"/>
          <w:sz w:val="24"/>
          <w:szCs w:val="24"/>
        </w:rPr>
        <w:t>y</w:t>
      </w:r>
      <w:r w:rsidR="00F47C95">
        <w:rPr>
          <w:rFonts w:ascii="Times New Roman" w:hAnsi="Times New Roman" w:cs="Times New Roman"/>
          <w:sz w:val="24"/>
          <w:szCs w:val="24"/>
        </w:rPr>
        <w:t>m</w:t>
      </w:r>
      <w:r w:rsidRPr="00A514B6">
        <w:rPr>
          <w:rFonts w:ascii="Times New Roman" w:hAnsi="Times New Roman" w:cs="Times New Roman"/>
          <w:sz w:val="24"/>
          <w:szCs w:val="24"/>
        </w:rPr>
        <w:t xml:space="preserve"> czynnik</w:t>
      </w:r>
      <w:r w:rsidR="00F47C95">
        <w:rPr>
          <w:rFonts w:ascii="Times New Roman" w:hAnsi="Times New Roman" w:cs="Times New Roman"/>
          <w:sz w:val="24"/>
          <w:szCs w:val="24"/>
        </w:rPr>
        <w:t>iem</w:t>
      </w:r>
      <w:r w:rsidRPr="00A514B6">
        <w:rPr>
          <w:rFonts w:ascii="Times New Roman" w:hAnsi="Times New Roman" w:cs="Times New Roman"/>
          <w:sz w:val="24"/>
          <w:szCs w:val="24"/>
        </w:rPr>
        <w:t xml:space="preserve"> występowania </w:t>
      </w:r>
      <w:r w:rsidR="00CF3EB6">
        <w:rPr>
          <w:rFonts w:ascii="Times New Roman" w:hAnsi="Times New Roman" w:cs="Times New Roman"/>
          <w:sz w:val="24"/>
          <w:szCs w:val="24"/>
        </w:rPr>
        <w:t xml:space="preserve">przedwczesnych uszkodzeń </w:t>
      </w:r>
      <w:r w:rsidR="00F47C95">
        <w:rPr>
          <w:rFonts w:ascii="Times New Roman" w:hAnsi="Times New Roman" w:cs="Times New Roman"/>
          <w:sz w:val="24"/>
          <w:szCs w:val="24"/>
        </w:rPr>
        <w:t xml:space="preserve">nawierzchni w wyniku </w:t>
      </w:r>
      <w:r w:rsidR="00CF3EB6">
        <w:rPr>
          <w:rFonts w:ascii="Times New Roman" w:hAnsi="Times New Roman" w:cs="Times New Roman"/>
          <w:sz w:val="24"/>
          <w:szCs w:val="24"/>
        </w:rPr>
        <w:t>reakcji alkalia-krzemionka</w:t>
      </w:r>
      <w:r w:rsidRPr="00A514B6">
        <w:rPr>
          <w:rFonts w:ascii="Times New Roman" w:hAnsi="Times New Roman" w:cs="Times New Roman"/>
          <w:sz w:val="24"/>
          <w:szCs w:val="24"/>
        </w:rPr>
        <w:t>.</w:t>
      </w:r>
    </w:p>
    <w:p w:rsidR="008C4A3F" w:rsidRDefault="008C4A3F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</w:p>
    <w:p w:rsidR="00C657AA" w:rsidRPr="00A514B6" w:rsidRDefault="00DE2515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A514B6">
        <w:rPr>
          <w:rFonts w:ascii="Times New Roman" w:hAnsi="Times New Roman" w:cs="Times New Roman"/>
          <w:sz w:val="24"/>
          <w:szCs w:val="24"/>
        </w:rPr>
        <w:t xml:space="preserve">W Polsce nie odnotowano </w:t>
      </w:r>
      <w:r w:rsidR="00F03925">
        <w:rPr>
          <w:rFonts w:ascii="Times New Roman" w:hAnsi="Times New Roman" w:cs="Times New Roman"/>
          <w:sz w:val="24"/>
          <w:szCs w:val="24"/>
        </w:rPr>
        <w:t xml:space="preserve">wcześniej </w:t>
      </w:r>
      <w:r w:rsidR="00DC3A83">
        <w:rPr>
          <w:rFonts w:ascii="Times New Roman" w:hAnsi="Times New Roman" w:cs="Times New Roman"/>
          <w:sz w:val="24"/>
          <w:szCs w:val="24"/>
        </w:rPr>
        <w:t xml:space="preserve">poważniejszych </w:t>
      </w:r>
      <w:r w:rsidRPr="00A514B6">
        <w:rPr>
          <w:rFonts w:ascii="Times New Roman" w:hAnsi="Times New Roman" w:cs="Times New Roman"/>
          <w:sz w:val="24"/>
          <w:szCs w:val="24"/>
        </w:rPr>
        <w:t xml:space="preserve">objawów degradacji nawierzchni </w:t>
      </w:r>
      <w:r w:rsidR="008C4A3F">
        <w:rPr>
          <w:rFonts w:ascii="Times New Roman" w:hAnsi="Times New Roman" w:cs="Times New Roman"/>
          <w:sz w:val="24"/>
          <w:szCs w:val="24"/>
        </w:rPr>
        <w:t>dróg ekspresowych</w:t>
      </w:r>
      <w:r w:rsidRPr="00A514B6">
        <w:rPr>
          <w:rFonts w:ascii="Times New Roman" w:hAnsi="Times New Roman" w:cs="Times New Roman"/>
          <w:sz w:val="24"/>
          <w:szCs w:val="24"/>
        </w:rPr>
        <w:t xml:space="preserve"> w wyniku </w:t>
      </w:r>
      <w:r w:rsidR="008C4A3F">
        <w:rPr>
          <w:rFonts w:ascii="Times New Roman" w:hAnsi="Times New Roman" w:cs="Times New Roman"/>
          <w:sz w:val="24"/>
          <w:szCs w:val="24"/>
        </w:rPr>
        <w:t>reakcji alkalia-krzemionka w betonie</w:t>
      </w:r>
      <w:r w:rsidRPr="00A514B6">
        <w:rPr>
          <w:rFonts w:ascii="Times New Roman" w:hAnsi="Times New Roman" w:cs="Times New Roman"/>
          <w:sz w:val="24"/>
          <w:szCs w:val="24"/>
        </w:rPr>
        <w:t xml:space="preserve">. Badania konstrukcji betonowych </w:t>
      </w:r>
      <w:r w:rsidR="008C4A3F">
        <w:rPr>
          <w:rFonts w:ascii="Times New Roman" w:hAnsi="Times New Roman" w:cs="Times New Roman"/>
          <w:sz w:val="24"/>
          <w:szCs w:val="24"/>
        </w:rPr>
        <w:t>uszkodzonych</w:t>
      </w:r>
      <w:r w:rsidR="00915568">
        <w:rPr>
          <w:rFonts w:ascii="Times New Roman" w:hAnsi="Times New Roman" w:cs="Times New Roman"/>
          <w:sz w:val="24"/>
          <w:szCs w:val="24"/>
        </w:rPr>
        <w:t xml:space="preserve"> w wyniku ASR [14</w:t>
      </w:r>
      <w:r w:rsidRPr="00A514B6">
        <w:rPr>
          <w:rFonts w:ascii="Times New Roman" w:hAnsi="Times New Roman" w:cs="Times New Roman"/>
          <w:sz w:val="24"/>
          <w:szCs w:val="24"/>
        </w:rPr>
        <w:t xml:space="preserve">] ujawniły </w:t>
      </w:r>
      <w:r w:rsidR="00DC3A83">
        <w:rPr>
          <w:rFonts w:ascii="Times New Roman" w:hAnsi="Times New Roman" w:cs="Times New Roman"/>
          <w:sz w:val="24"/>
          <w:szCs w:val="24"/>
        </w:rPr>
        <w:t xml:space="preserve">przypadki </w:t>
      </w:r>
      <w:r w:rsidRPr="00A514B6">
        <w:rPr>
          <w:rFonts w:ascii="Times New Roman" w:hAnsi="Times New Roman" w:cs="Times New Roman"/>
          <w:sz w:val="24"/>
          <w:szCs w:val="24"/>
        </w:rPr>
        <w:t>wiadukt</w:t>
      </w:r>
      <w:r w:rsidR="00DC3A83">
        <w:rPr>
          <w:rFonts w:ascii="Times New Roman" w:hAnsi="Times New Roman" w:cs="Times New Roman"/>
          <w:sz w:val="24"/>
          <w:szCs w:val="24"/>
        </w:rPr>
        <w:t>ów</w:t>
      </w:r>
      <w:r w:rsidRPr="00A514B6">
        <w:rPr>
          <w:rFonts w:ascii="Times New Roman" w:hAnsi="Times New Roman" w:cs="Times New Roman"/>
          <w:sz w:val="24"/>
          <w:szCs w:val="24"/>
        </w:rPr>
        <w:t xml:space="preserve"> drogow</w:t>
      </w:r>
      <w:r w:rsidR="00DC3A83">
        <w:rPr>
          <w:rFonts w:ascii="Times New Roman" w:hAnsi="Times New Roman" w:cs="Times New Roman"/>
          <w:sz w:val="24"/>
          <w:szCs w:val="24"/>
        </w:rPr>
        <w:t>ych</w:t>
      </w:r>
      <w:r w:rsidRPr="00A514B6">
        <w:rPr>
          <w:rFonts w:ascii="Times New Roman" w:hAnsi="Times New Roman" w:cs="Times New Roman"/>
          <w:sz w:val="24"/>
          <w:szCs w:val="24"/>
        </w:rPr>
        <w:t xml:space="preserve"> i budynk</w:t>
      </w:r>
      <w:r w:rsidR="0056222D">
        <w:rPr>
          <w:rFonts w:ascii="Times New Roman" w:hAnsi="Times New Roman" w:cs="Times New Roman"/>
          <w:sz w:val="24"/>
          <w:szCs w:val="24"/>
        </w:rPr>
        <w:t>ów</w:t>
      </w:r>
      <w:r w:rsidRPr="00A514B6">
        <w:rPr>
          <w:rFonts w:ascii="Times New Roman" w:hAnsi="Times New Roman" w:cs="Times New Roman"/>
          <w:sz w:val="24"/>
          <w:szCs w:val="24"/>
        </w:rPr>
        <w:t xml:space="preserve">, których to dotyczy. </w:t>
      </w:r>
      <w:r w:rsidR="008C4A3F">
        <w:rPr>
          <w:rFonts w:ascii="Times New Roman" w:hAnsi="Times New Roman" w:cs="Times New Roman"/>
          <w:sz w:val="24"/>
          <w:szCs w:val="24"/>
        </w:rPr>
        <w:t xml:space="preserve">Przedmiotem </w:t>
      </w:r>
      <w:r w:rsidRPr="00A514B6">
        <w:rPr>
          <w:rFonts w:ascii="Times New Roman" w:hAnsi="Times New Roman" w:cs="Times New Roman"/>
          <w:sz w:val="24"/>
          <w:szCs w:val="24"/>
        </w:rPr>
        <w:t xml:space="preserve">niniejszej pracy </w:t>
      </w:r>
      <w:r w:rsidR="008C4A3F">
        <w:rPr>
          <w:rFonts w:ascii="Times New Roman" w:hAnsi="Times New Roman" w:cs="Times New Roman"/>
          <w:sz w:val="24"/>
          <w:szCs w:val="24"/>
        </w:rPr>
        <w:t>jest</w:t>
      </w:r>
      <w:r w:rsidRPr="00A514B6">
        <w:rPr>
          <w:rFonts w:ascii="Times New Roman" w:hAnsi="Times New Roman" w:cs="Times New Roman"/>
          <w:sz w:val="24"/>
          <w:szCs w:val="24"/>
        </w:rPr>
        <w:t xml:space="preserve"> przypadek </w:t>
      </w:r>
      <w:r w:rsidR="00DC3A83">
        <w:rPr>
          <w:rFonts w:ascii="Times New Roman" w:hAnsi="Times New Roman" w:cs="Times New Roman"/>
          <w:sz w:val="24"/>
          <w:szCs w:val="24"/>
        </w:rPr>
        <w:t xml:space="preserve">uszkodzeń </w:t>
      </w:r>
      <w:r w:rsidRPr="00A514B6">
        <w:rPr>
          <w:rFonts w:ascii="Times New Roman" w:hAnsi="Times New Roman" w:cs="Times New Roman"/>
          <w:sz w:val="24"/>
          <w:szCs w:val="24"/>
        </w:rPr>
        <w:t xml:space="preserve">nawierzchni </w:t>
      </w:r>
      <w:r w:rsidR="008C4A3F">
        <w:rPr>
          <w:rFonts w:ascii="Times New Roman" w:hAnsi="Times New Roman" w:cs="Times New Roman"/>
          <w:sz w:val="24"/>
          <w:szCs w:val="24"/>
        </w:rPr>
        <w:t>drogi ekspresowej</w:t>
      </w:r>
      <w:r w:rsidRPr="00A514B6">
        <w:rPr>
          <w:rFonts w:ascii="Times New Roman" w:hAnsi="Times New Roman" w:cs="Times New Roman"/>
          <w:sz w:val="24"/>
          <w:szCs w:val="24"/>
        </w:rPr>
        <w:t xml:space="preserve"> w strefie klimatu </w:t>
      </w:r>
      <w:r w:rsidR="008C4A3F">
        <w:rPr>
          <w:rFonts w:ascii="Times New Roman" w:hAnsi="Times New Roman" w:cs="Times New Roman"/>
          <w:sz w:val="24"/>
          <w:szCs w:val="24"/>
        </w:rPr>
        <w:t xml:space="preserve">umiarkowanego </w:t>
      </w:r>
      <w:r w:rsidRPr="00A514B6">
        <w:rPr>
          <w:rFonts w:ascii="Times New Roman" w:hAnsi="Times New Roman" w:cs="Times New Roman"/>
          <w:sz w:val="24"/>
          <w:szCs w:val="24"/>
        </w:rPr>
        <w:t xml:space="preserve">po 15 latach eksploatacji. Powodem </w:t>
      </w:r>
      <w:r w:rsidR="008C4A3F">
        <w:rPr>
          <w:rFonts w:ascii="Times New Roman" w:hAnsi="Times New Roman" w:cs="Times New Roman"/>
          <w:sz w:val="24"/>
          <w:szCs w:val="24"/>
        </w:rPr>
        <w:t>podjętych badań diagnostycznych</w:t>
      </w:r>
      <w:r w:rsidRPr="00A514B6">
        <w:rPr>
          <w:rFonts w:ascii="Times New Roman" w:hAnsi="Times New Roman" w:cs="Times New Roman"/>
          <w:sz w:val="24"/>
          <w:szCs w:val="24"/>
        </w:rPr>
        <w:t xml:space="preserve"> były </w:t>
      </w:r>
      <w:r w:rsidR="008C4A3F">
        <w:rPr>
          <w:rFonts w:ascii="Times New Roman" w:hAnsi="Times New Roman" w:cs="Times New Roman"/>
          <w:sz w:val="24"/>
          <w:szCs w:val="24"/>
        </w:rPr>
        <w:t xml:space="preserve">spękania i wykruszenia </w:t>
      </w:r>
      <w:r w:rsidRPr="00A514B6">
        <w:rPr>
          <w:rFonts w:ascii="Times New Roman" w:hAnsi="Times New Roman" w:cs="Times New Roman"/>
          <w:sz w:val="24"/>
          <w:szCs w:val="24"/>
        </w:rPr>
        <w:t>nawierzchni ujawnione podczas o</w:t>
      </w:r>
      <w:r w:rsidR="00DC3A83">
        <w:rPr>
          <w:rFonts w:ascii="Times New Roman" w:hAnsi="Times New Roman" w:cs="Times New Roman"/>
          <w:sz w:val="24"/>
          <w:szCs w:val="24"/>
        </w:rPr>
        <w:t>ceny</w:t>
      </w:r>
      <w:r w:rsidRPr="00A514B6">
        <w:rPr>
          <w:rFonts w:ascii="Times New Roman" w:hAnsi="Times New Roman" w:cs="Times New Roman"/>
          <w:sz w:val="24"/>
          <w:szCs w:val="24"/>
        </w:rPr>
        <w:t xml:space="preserve"> wizualn</w:t>
      </w:r>
      <w:r w:rsidR="00DC3A83">
        <w:rPr>
          <w:rFonts w:ascii="Times New Roman" w:hAnsi="Times New Roman" w:cs="Times New Roman"/>
          <w:sz w:val="24"/>
          <w:szCs w:val="24"/>
        </w:rPr>
        <w:t>ej</w:t>
      </w:r>
      <w:r w:rsidR="00BB3B4B">
        <w:rPr>
          <w:rFonts w:ascii="Times New Roman" w:hAnsi="Times New Roman" w:cs="Times New Roman"/>
          <w:sz w:val="24"/>
          <w:szCs w:val="24"/>
        </w:rPr>
        <w:t>, sugerujące, że możliwą ich przyczyną mogła być reakcj</w:t>
      </w:r>
      <w:r w:rsidR="00DC3A83">
        <w:rPr>
          <w:rFonts w:ascii="Times New Roman" w:hAnsi="Times New Roman" w:cs="Times New Roman"/>
          <w:sz w:val="24"/>
          <w:szCs w:val="24"/>
        </w:rPr>
        <w:t>a</w:t>
      </w:r>
      <w:r w:rsidR="00BB3B4B">
        <w:rPr>
          <w:rFonts w:ascii="Times New Roman" w:hAnsi="Times New Roman" w:cs="Times New Roman"/>
          <w:sz w:val="24"/>
          <w:szCs w:val="24"/>
        </w:rPr>
        <w:t xml:space="preserve"> alkalia-krzemionka w betonie. </w:t>
      </w:r>
      <w:r w:rsidRPr="00A514B6">
        <w:rPr>
          <w:rFonts w:ascii="Times New Roman" w:hAnsi="Times New Roman" w:cs="Times New Roman"/>
          <w:sz w:val="24"/>
          <w:szCs w:val="24"/>
        </w:rPr>
        <w:t xml:space="preserve">Celem pracy jest </w:t>
      </w:r>
      <w:r w:rsidR="008C4A3F">
        <w:rPr>
          <w:rFonts w:ascii="Times New Roman" w:hAnsi="Times New Roman" w:cs="Times New Roman"/>
          <w:sz w:val="24"/>
          <w:szCs w:val="24"/>
        </w:rPr>
        <w:t>rozpoznanie</w:t>
      </w:r>
      <w:r w:rsidRPr="00A514B6">
        <w:rPr>
          <w:rFonts w:ascii="Times New Roman" w:hAnsi="Times New Roman" w:cs="Times New Roman"/>
          <w:sz w:val="24"/>
          <w:szCs w:val="24"/>
        </w:rPr>
        <w:t xml:space="preserve"> </w:t>
      </w:r>
      <w:r w:rsidR="00BB3B4B">
        <w:rPr>
          <w:rFonts w:ascii="Times New Roman" w:hAnsi="Times New Roman" w:cs="Times New Roman"/>
          <w:sz w:val="24"/>
          <w:szCs w:val="24"/>
        </w:rPr>
        <w:t xml:space="preserve">zasadniczych </w:t>
      </w:r>
      <w:r w:rsidRPr="00A514B6">
        <w:rPr>
          <w:rFonts w:ascii="Times New Roman" w:hAnsi="Times New Roman" w:cs="Times New Roman"/>
          <w:sz w:val="24"/>
          <w:szCs w:val="24"/>
        </w:rPr>
        <w:t xml:space="preserve">przyczyn </w:t>
      </w:r>
      <w:r w:rsidR="00DC3A83">
        <w:rPr>
          <w:rFonts w:ascii="Times New Roman" w:hAnsi="Times New Roman" w:cs="Times New Roman"/>
          <w:sz w:val="24"/>
          <w:szCs w:val="24"/>
        </w:rPr>
        <w:t>za</w:t>
      </w:r>
      <w:r w:rsidRPr="00A514B6">
        <w:rPr>
          <w:rFonts w:ascii="Times New Roman" w:hAnsi="Times New Roman" w:cs="Times New Roman"/>
          <w:sz w:val="24"/>
          <w:szCs w:val="24"/>
        </w:rPr>
        <w:t>obserwowanego uszkodzenia nawierzchni</w:t>
      </w:r>
      <w:r w:rsidR="008C4A3F">
        <w:rPr>
          <w:rFonts w:ascii="Times New Roman" w:hAnsi="Times New Roman" w:cs="Times New Roman"/>
          <w:sz w:val="24"/>
          <w:szCs w:val="24"/>
        </w:rPr>
        <w:t xml:space="preserve"> drogowej</w:t>
      </w:r>
      <w:r w:rsidRPr="00A514B6">
        <w:rPr>
          <w:rFonts w:ascii="Times New Roman" w:hAnsi="Times New Roman" w:cs="Times New Roman"/>
          <w:sz w:val="24"/>
          <w:szCs w:val="24"/>
        </w:rPr>
        <w:t>.</w:t>
      </w:r>
    </w:p>
    <w:p w:rsidR="00AF3ACC" w:rsidRDefault="00AF3ACC" w:rsidP="002D73B6">
      <w:pPr>
        <w:spacing w:after="8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E2515" w:rsidRPr="00EB6972" w:rsidRDefault="00DE2515" w:rsidP="002D73B6">
      <w:pPr>
        <w:spacing w:after="8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697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57304">
        <w:rPr>
          <w:rFonts w:ascii="Times New Roman" w:hAnsi="Times New Roman" w:cs="Times New Roman"/>
          <w:b/>
          <w:sz w:val="24"/>
          <w:szCs w:val="24"/>
        </w:rPr>
        <w:t>Badania doświadczalne</w:t>
      </w:r>
    </w:p>
    <w:p w:rsidR="00DE2515" w:rsidRPr="00EB6972" w:rsidRDefault="00DE2515" w:rsidP="002D73B6">
      <w:pPr>
        <w:spacing w:after="8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6972">
        <w:rPr>
          <w:rFonts w:ascii="Times New Roman" w:hAnsi="Times New Roman" w:cs="Times New Roman"/>
          <w:b/>
          <w:sz w:val="24"/>
          <w:szCs w:val="24"/>
        </w:rPr>
        <w:t>2.1. Obserwacje terenowe</w:t>
      </w:r>
      <w:r w:rsidR="00F03925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EB6972" w:rsidRPr="00EB6972">
        <w:rPr>
          <w:rFonts w:ascii="Times New Roman" w:hAnsi="Times New Roman" w:cs="Times New Roman"/>
          <w:b/>
          <w:sz w:val="24"/>
          <w:szCs w:val="24"/>
        </w:rPr>
        <w:t xml:space="preserve"> próbki </w:t>
      </w:r>
    </w:p>
    <w:p w:rsidR="003E0292" w:rsidRDefault="00BB3B4B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Przeprowadzono o</w:t>
      </w:r>
      <w:r w:rsidR="00DE2515" w:rsidRPr="00A514B6">
        <w:rPr>
          <w:rFonts w:ascii="Times New Roman" w:hAnsi="Times New Roman" w:cs="Times New Roman"/>
          <w:sz w:val="24"/>
          <w:szCs w:val="24"/>
        </w:rPr>
        <w:t xml:space="preserve">ględziny odcinka </w:t>
      </w:r>
      <w:r>
        <w:rPr>
          <w:rFonts w:ascii="Times New Roman" w:hAnsi="Times New Roman" w:cs="Times New Roman"/>
          <w:sz w:val="24"/>
          <w:szCs w:val="24"/>
        </w:rPr>
        <w:t xml:space="preserve">nawierzchni betonowej </w:t>
      </w:r>
      <w:proofErr w:type="spellStart"/>
      <w:r>
        <w:rPr>
          <w:rFonts w:ascii="Times New Roman" w:hAnsi="Times New Roman" w:cs="Times New Roman"/>
          <w:sz w:val="24"/>
          <w:szCs w:val="24"/>
        </w:rPr>
        <w:t>dyblowanej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kotwionej, wybudowanej metodą ślizgową w </w:t>
      </w:r>
      <w:r w:rsidR="003E0292">
        <w:rPr>
          <w:rFonts w:ascii="Times New Roman" w:hAnsi="Times New Roman" w:cs="Times New Roman"/>
          <w:sz w:val="24"/>
          <w:szCs w:val="24"/>
        </w:rPr>
        <w:t>latach</w:t>
      </w:r>
      <w:r>
        <w:rPr>
          <w:rFonts w:ascii="Times New Roman" w:hAnsi="Times New Roman" w:cs="Times New Roman"/>
          <w:sz w:val="24"/>
          <w:szCs w:val="24"/>
        </w:rPr>
        <w:t xml:space="preserve"> 2002</w:t>
      </w:r>
      <w:r w:rsidR="003E0292">
        <w:rPr>
          <w:rFonts w:ascii="Times New Roman" w:hAnsi="Times New Roman" w:cs="Times New Roman"/>
          <w:sz w:val="24"/>
          <w:szCs w:val="24"/>
        </w:rPr>
        <w:t>-2003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0292" w:rsidRPr="003E0292">
        <w:rPr>
          <w:rFonts w:ascii="Times New Roman" w:hAnsi="Times New Roman" w:cs="Times New Roman"/>
          <w:sz w:val="24"/>
          <w:szCs w:val="24"/>
        </w:rPr>
        <w:t xml:space="preserve">Konstrukcja drogi </w:t>
      </w:r>
      <w:r w:rsidR="003E0292">
        <w:rPr>
          <w:rFonts w:ascii="Times New Roman" w:hAnsi="Times New Roman" w:cs="Times New Roman"/>
          <w:sz w:val="24"/>
          <w:szCs w:val="24"/>
        </w:rPr>
        <w:t xml:space="preserve">była </w:t>
      </w:r>
      <w:r w:rsidR="003E0292" w:rsidRPr="003E0292">
        <w:rPr>
          <w:rFonts w:ascii="Times New Roman" w:hAnsi="Times New Roman" w:cs="Times New Roman"/>
          <w:sz w:val="24"/>
          <w:szCs w:val="24"/>
        </w:rPr>
        <w:t>zaprojektowana dla drogi ekspresowej o kategorii ruchu KR6</w:t>
      </w:r>
      <w:r w:rsidR="003E0292">
        <w:rPr>
          <w:rFonts w:ascii="Times New Roman" w:hAnsi="Times New Roman" w:cs="Times New Roman"/>
          <w:sz w:val="24"/>
          <w:szCs w:val="24"/>
        </w:rPr>
        <w:t xml:space="preserve"> przy grubości warstwy betonu nawierzchniowego 27 cm i wykorzystaniu </w:t>
      </w:r>
      <w:r w:rsidR="003E0292" w:rsidRPr="003E0292">
        <w:rPr>
          <w:rFonts w:ascii="Times New Roman" w:hAnsi="Times New Roman" w:cs="Times New Roman"/>
          <w:sz w:val="24"/>
          <w:szCs w:val="24"/>
        </w:rPr>
        <w:t>istniejąc</w:t>
      </w:r>
      <w:r w:rsidR="003E0292">
        <w:rPr>
          <w:rFonts w:ascii="Times New Roman" w:hAnsi="Times New Roman" w:cs="Times New Roman"/>
          <w:sz w:val="24"/>
          <w:szCs w:val="24"/>
        </w:rPr>
        <w:t>ej</w:t>
      </w:r>
      <w:r w:rsidR="003E0292" w:rsidRPr="003E0292">
        <w:rPr>
          <w:rFonts w:ascii="Times New Roman" w:hAnsi="Times New Roman" w:cs="Times New Roman"/>
          <w:sz w:val="24"/>
          <w:szCs w:val="24"/>
        </w:rPr>
        <w:t xml:space="preserve"> nawierzchni </w:t>
      </w:r>
      <w:proofErr w:type="gramStart"/>
      <w:r w:rsidR="003E0292" w:rsidRPr="003E0292">
        <w:rPr>
          <w:rFonts w:ascii="Times New Roman" w:hAnsi="Times New Roman" w:cs="Times New Roman"/>
          <w:sz w:val="24"/>
          <w:szCs w:val="24"/>
        </w:rPr>
        <w:t>asfaltow</w:t>
      </w:r>
      <w:r w:rsidR="003E0292">
        <w:rPr>
          <w:rFonts w:ascii="Times New Roman" w:hAnsi="Times New Roman" w:cs="Times New Roman"/>
          <w:sz w:val="24"/>
          <w:szCs w:val="24"/>
        </w:rPr>
        <w:t xml:space="preserve">ej </w:t>
      </w:r>
      <w:r w:rsidR="003E0292" w:rsidRPr="003E0292">
        <w:rPr>
          <w:rFonts w:ascii="Times New Roman" w:hAnsi="Times New Roman" w:cs="Times New Roman"/>
          <w:sz w:val="24"/>
          <w:szCs w:val="24"/>
        </w:rPr>
        <w:t>jako</w:t>
      </w:r>
      <w:proofErr w:type="gramEnd"/>
      <w:r w:rsidR="003E0292" w:rsidRPr="003E0292">
        <w:rPr>
          <w:rFonts w:ascii="Times New Roman" w:hAnsi="Times New Roman" w:cs="Times New Roman"/>
          <w:sz w:val="24"/>
          <w:szCs w:val="24"/>
        </w:rPr>
        <w:t xml:space="preserve"> podbudow</w:t>
      </w:r>
      <w:r w:rsidR="003E0292">
        <w:rPr>
          <w:rFonts w:ascii="Times New Roman" w:hAnsi="Times New Roman" w:cs="Times New Roman"/>
          <w:sz w:val="24"/>
          <w:szCs w:val="24"/>
        </w:rPr>
        <w:t>y</w:t>
      </w:r>
      <w:r w:rsidR="003E0292" w:rsidRPr="003E0292">
        <w:rPr>
          <w:rFonts w:ascii="Times New Roman" w:hAnsi="Times New Roman" w:cs="Times New Roman"/>
          <w:sz w:val="24"/>
          <w:szCs w:val="24"/>
        </w:rPr>
        <w:t xml:space="preserve">. </w:t>
      </w:r>
      <w:r w:rsidR="005C0AC4">
        <w:rPr>
          <w:rFonts w:ascii="Times New Roman" w:hAnsi="Times New Roman" w:cs="Times New Roman"/>
          <w:sz w:val="24"/>
          <w:szCs w:val="24"/>
        </w:rPr>
        <w:t xml:space="preserve">Ocena wizualna wykazała </w:t>
      </w:r>
      <w:r w:rsidR="003E0292">
        <w:rPr>
          <w:rFonts w:ascii="Times New Roman" w:hAnsi="Times New Roman" w:cs="Times New Roman"/>
          <w:sz w:val="24"/>
          <w:szCs w:val="24"/>
        </w:rPr>
        <w:t xml:space="preserve">uszkodzenia wielu płyt nawierzchni, </w:t>
      </w:r>
      <w:r w:rsidR="00DE2515" w:rsidRPr="00A514B6">
        <w:rPr>
          <w:rFonts w:ascii="Times New Roman" w:hAnsi="Times New Roman" w:cs="Times New Roman"/>
          <w:sz w:val="24"/>
          <w:szCs w:val="24"/>
        </w:rPr>
        <w:t xml:space="preserve">widoczne na powierzchni na </w:t>
      </w:r>
      <w:r w:rsidR="005C0AC4">
        <w:rPr>
          <w:rFonts w:ascii="Times New Roman" w:hAnsi="Times New Roman" w:cs="Times New Roman"/>
          <w:sz w:val="24"/>
          <w:szCs w:val="24"/>
        </w:rPr>
        <w:t xml:space="preserve">dwóch pasach </w:t>
      </w:r>
      <w:r w:rsidR="00DE2515" w:rsidRPr="00A514B6">
        <w:rPr>
          <w:rFonts w:ascii="Times New Roman" w:hAnsi="Times New Roman" w:cs="Times New Roman"/>
          <w:sz w:val="24"/>
          <w:szCs w:val="24"/>
        </w:rPr>
        <w:t>ruchu</w:t>
      </w:r>
      <w:r w:rsidR="005C0AC4">
        <w:rPr>
          <w:rFonts w:ascii="Times New Roman" w:hAnsi="Times New Roman" w:cs="Times New Roman"/>
          <w:sz w:val="24"/>
          <w:szCs w:val="24"/>
        </w:rPr>
        <w:t xml:space="preserve"> i na pasie awaryjnym</w:t>
      </w:r>
      <w:r w:rsidR="00DE2515" w:rsidRPr="00A514B6">
        <w:rPr>
          <w:rFonts w:ascii="Times New Roman" w:hAnsi="Times New Roman" w:cs="Times New Roman"/>
          <w:sz w:val="24"/>
          <w:szCs w:val="24"/>
        </w:rPr>
        <w:t xml:space="preserve">. Pęknięcia znajdowały się w sąsiedztwie </w:t>
      </w:r>
      <w:r w:rsidR="005C0AC4">
        <w:rPr>
          <w:rFonts w:ascii="Times New Roman" w:hAnsi="Times New Roman" w:cs="Times New Roman"/>
          <w:sz w:val="24"/>
          <w:szCs w:val="24"/>
        </w:rPr>
        <w:t xml:space="preserve">naciętych </w:t>
      </w:r>
      <w:r w:rsidR="00DE2515" w:rsidRPr="00A514B6">
        <w:rPr>
          <w:rFonts w:ascii="Times New Roman" w:hAnsi="Times New Roman" w:cs="Times New Roman"/>
          <w:sz w:val="24"/>
          <w:szCs w:val="24"/>
        </w:rPr>
        <w:t>s</w:t>
      </w:r>
      <w:r w:rsidR="00BF322F">
        <w:rPr>
          <w:rFonts w:ascii="Times New Roman" w:hAnsi="Times New Roman" w:cs="Times New Roman"/>
          <w:sz w:val="24"/>
          <w:szCs w:val="24"/>
        </w:rPr>
        <w:t>zczelin</w:t>
      </w:r>
      <w:r w:rsidR="00DE2515" w:rsidRPr="00A514B6">
        <w:rPr>
          <w:rFonts w:ascii="Times New Roman" w:hAnsi="Times New Roman" w:cs="Times New Roman"/>
          <w:sz w:val="24"/>
          <w:szCs w:val="24"/>
        </w:rPr>
        <w:t>, przede wszystkim wzdłuż s</w:t>
      </w:r>
      <w:r w:rsidR="00BF322F">
        <w:rPr>
          <w:rFonts w:ascii="Times New Roman" w:hAnsi="Times New Roman" w:cs="Times New Roman"/>
          <w:sz w:val="24"/>
          <w:szCs w:val="24"/>
        </w:rPr>
        <w:t>zcze</w:t>
      </w:r>
      <w:r w:rsidR="0064096F">
        <w:rPr>
          <w:rFonts w:ascii="Times New Roman" w:hAnsi="Times New Roman" w:cs="Times New Roman"/>
          <w:sz w:val="24"/>
          <w:szCs w:val="24"/>
        </w:rPr>
        <w:t>l</w:t>
      </w:r>
      <w:r w:rsidR="00BF322F">
        <w:rPr>
          <w:rFonts w:ascii="Times New Roman" w:hAnsi="Times New Roman" w:cs="Times New Roman"/>
          <w:sz w:val="24"/>
          <w:szCs w:val="24"/>
        </w:rPr>
        <w:t>in</w:t>
      </w:r>
      <w:r w:rsidR="00DE2515" w:rsidRPr="00A514B6">
        <w:rPr>
          <w:rFonts w:ascii="Times New Roman" w:hAnsi="Times New Roman" w:cs="Times New Roman"/>
          <w:sz w:val="24"/>
          <w:szCs w:val="24"/>
        </w:rPr>
        <w:t xml:space="preserve"> poprzecznych lub w narożach płyt</w:t>
      </w:r>
      <w:r w:rsidR="003E0292">
        <w:rPr>
          <w:rFonts w:ascii="Times New Roman" w:hAnsi="Times New Roman" w:cs="Times New Roman"/>
          <w:sz w:val="24"/>
          <w:szCs w:val="24"/>
        </w:rPr>
        <w:t xml:space="preserve"> (Rys.1</w:t>
      </w:r>
      <w:r w:rsidR="006C538B">
        <w:rPr>
          <w:rFonts w:ascii="Times New Roman" w:hAnsi="Times New Roman" w:cs="Times New Roman"/>
          <w:sz w:val="24"/>
          <w:szCs w:val="24"/>
        </w:rPr>
        <w:t>a</w:t>
      </w:r>
      <w:r w:rsidR="003E0292">
        <w:rPr>
          <w:rFonts w:ascii="Times New Roman" w:hAnsi="Times New Roman" w:cs="Times New Roman"/>
          <w:sz w:val="24"/>
          <w:szCs w:val="24"/>
        </w:rPr>
        <w:t>)</w:t>
      </w:r>
      <w:r w:rsidR="00DE2515" w:rsidRPr="00A514B6">
        <w:rPr>
          <w:rFonts w:ascii="Times New Roman" w:hAnsi="Times New Roman" w:cs="Times New Roman"/>
          <w:sz w:val="24"/>
          <w:szCs w:val="24"/>
        </w:rPr>
        <w:t xml:space="preserve">. Ze względu na wykruszanie się </w:t>
      </w:r>
      <w:r w:rsidR="003E0292">
        <w:rPr>
          <w:rFonts w:ascii="Times New Roman" w:hAnsi="Times New Roman" w:cs="Times New Roman"/>
          <w:sz w:val="24"/>
          <w:szCs w:val="24"/>
        </w:rPr>
        <w:t xml:space="preserve">betonu przy </w:t>
      </w:r>
      <w:r w:rsidR="00DE2515" w:rsidRPr="00A514B6">
        <w:rPr>
          <w:rFonts w:ascii="Times New Roman" w:hAnsi="Times New Roman" w:cs="Times New Roman"/>
          <w:sz w:val="24"/>
          <w:szCs w:val="24"/>
        </w:rPr>
        <w:t>s</w:t>
      </w:r>
      <w:r w:rsidR="00BF322F">
        <w:rPr>
          <w:rFonts w:ascii="Times New Roman" w:hAnsi="Times New Roman" w:cs="Times New Roman"/>
          <w:sz w:val="24"/>
          <w:szCs w:val="24"/>
        </w:rPr>
        <w:t xml:space="preserve">zczelinach </w:t>
      </w:r>
      <w:r w:rsidR="00DE2515" w:rsidRPr="00A514B6">
        <w:rPr>
          <w:rFonts w:ascii="Times New Roman" w:hAnsi="Times New Roman" w:cs="Times New Roman"/>
          <w:sz w:val="24"/>
          <w:szCs w:val="24"/>
        </w:rPr>
        <w:t>poprzecznych</w:t>
      </w:r>
      <w:r w:rsidR="003E0292">
        <w:rPr>
          <w:rFonts w:ascii="Times New Roman" w:hAnsi="Times New Roman" w:cs="Times New Roman"/>
          <w:sz w:val="24"/>
          <w:szCs w:val="24"/>
        </w:rPr>
        <w:t>,</w:t>
      </w:r>
      <w:r w:rsidR="00DE2515" w:rsidRPr="00A514B6">
        <w:rPr>
          <w:rFonts w:ascii="Times New Roman" w:hAnsi="Times New Roman" w:cs="Times New Roman"/>
          <w:sz w:val="24"/>
          <w:szCs w:val="24"/>
        </w:rPr>
        <w:t xml:space="preserve"> zaobserwowano również łaty naprawcze. </w:t>
      </w:r>
      <w:r w:rsidR="003E0292">
        <w:rPr>
          <w:rFonts w:ascii="Times New Roman" w:hAnsi="Times New Roman" w:cs="Times New Roman"/>
          <w:sz w:val="24"/>
          <w:szCs w:val="24"/>
        </w:rPr>
        <w:t>Spękania występowały w formie siatki rys</w:t>
      </w:r>
      <w:r w:rsidR="00DE2515" w:rsidRPr="00A514B6">
        <w:rPr>
          <w:rFonts w:ascii="Times New Roman" w:hAnsi="Times New Roman" w:cs="Times New Roman"/>
          <w:sz w:val="24"/>
          <w:szCs w:val="24"/>
        </w:rPr>
        <w:t xml:space="preserve"> </w:t>
      </w:r>
      <w:r w:rsidR="00BF322F">
        <w:rPr>
          <w:rFonts w:ascii="Times New Roman" w:hAnsi="Times New Roman" w:cs="Times New Roman"/>
          <w:sz w:val="24"/>
          <w:szCs w:val="24"/>
        </w:rPr>
        <w:t xml:space="preserve">o </w:t>
      </w:r>
      <w:r w:rsidR="00DE2515" w:rsidRPr="00A514B6">
        <w:rPr>
          <w:rFonts w:ascii="Times New Roman" w:hAnsi="Times New Roman" w:cs="Times New Roman"/>
          <w:sz w:val="24"/>
          <w:szCs w:val="24"/>
        </w:rPr>
        <w:t>maksymaln</w:t>
      </w:r>
      <w:r w:rsidR="003E0292">
        <w:rPr>
          <w:rFonts w:ascii="Times New Roman" w:hAnsi="Times New Roman" w:cs="Times New Roman"/>
          <w:sz w:val="24"/>
          <w:szCs w:val="24"/>
        </w:rPr>
        <w:t>ej</w:t>
      </w:r>
      <w:r w:rsidR="00DE2515" w:rsidRPr="00A514B6">
        <w:rPr>
          <w:rFonts w:ascii="Times New Roman" w:hAnsi="Times New Roman" w:cs="Times New Roman"/>
          <w:sz w:val="24"/>
          <w:szCs w:val="24"/>
        </w:rPr>
        <w:t xml:space="preserve"> </w:t>
      </w:r>
      <w:r w:rsidR="00FD2AC0">
        <w:rPr>
          <w:rFonts w:ascii="Times New Roman" w:hAnsi="Times New Roman" w:cs="Times New Roman"/>
          <w:sz w:val="24"/>
          <w:szCs w:val="24"/>
        </w:rPr>
        <w:t>rozwartości</w:t>
      </w:r>
      <w:r w:rsidR="00DE2515" w:rsidRPr="00A514B6">
        <w:rPr>
          <w:rFonts w:ascii="Times New Roman" w:hAnsi="Times New Roman" w:cs="Times New Roman"/>
          <w:sz w:val="24"/>
          <w:szCs w:val="24"/>
        </w:rPr>
        <w:t xml:space="preserve"> do 2 mm. </w:t>
      </w:r>
    </w:p>
    <w:p w:rsidR="00BE473F" w:rsidRDefault="006C538B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Wzdłuż szczelin poprzecznych </w:t>
      </w:r>
      <w:r w:rsidR="00BE473F" w:rsidRPr="00BE473F">
        <w:rPr>
          <w:rFonts w:ascii="Times New Roman" w:hAnsi="Times New Roman" w:cs="Times New Roman"/>
          <w:sz w:val="24"/>
          <w:szCs w:val="24"/>
        </w:rPr>
        <w:t>zaobserwowano ciem</w:t>
      </w:r>
      <w:r>
        <w:rPr>
          <w:rFonts w:ascii="Times New Roman" w:hAnsi="Times New Roman" w:cs="Times New Roman"/>
          <w:sz w:val="24"/>
          <w:szCs w:val="24"/>
        </w:rPr>
        <w:t>niejsze</w:t>
      </w:r>
      <w:r w:rsidR="00BE473F" w:rsidRPr="00BE473F">
        <w:rPr>
          <w:rFonts w:ascii="Times New Roman" w:hAnsi="Times New Roman" w:cs="Times New Roman"/>
          <w:sz w:val="24"/>
          <w:szCs w:val="24"/>
        </w:rPr>
        <w:t xml:space="preserve"> przebarwienia </w:t>
      </w:r>
      <w:r w:rsidR="00AA6384">
        <w:rPr>
          <w:rFonts w:ascii="Times New Roman" w:hAnsi="Times New Roman" w:cs="Times New Roman"/>
          <w:sz w:val="24"/>
          <w:szCs w:val="24"/>
        </w:rPr>
        <w:t>betonu (Rys.1.b</w:t>
      </w:r>
      <w:proofErr w:type="gramStart"/>
      <w:r w:rsidR="00AA6384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Spękania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widoczne na powierzchni jezdni były wypełnione mlecznobiałym żelem (Rys.2a).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Na powierzchni jezdni widoczna była siatka spękań (Rys.2b), które penetrowały w głąb betonu na głębokość kilku cm. </w:t>
      </w:r>
      <w:r w:rsidR="00BE473F" w:rsidRPr="00BE473F">
        <w:rPr>
          <w:rFonts w:ascii="Times New Roman" w:hAnsi="Times New Roman" w:cs="Times New Roman"/>
          <w:sz w:val="24"/>
          <w:szCs w:val="24"/>
        </w:rPr>
        <w:t xml:space="preserve">Jak pokazano na </w:t>
      </w:r>
      <w:r>
        <w:rPr>
          <w:rFonts w:ascii="Times New Roman" w:hAnsi="Times New Roman" w:cs="Times New Roman"/>
          <w:sz w:val="24"/>
          <w:szCs w:val="24"/>
        </w:rPr>
        <w:t>Rys.2c</w:t>
      </w:r>
      <w:r w:rsidR="00BE473F" w:rsidRPr="00BE473F">
        <w:rPr>
          <w:rFonts w:ascii="Times New Roman" w:hAnsi="Times New Roman" w:cs="Times New Roman"/>
          <w:sz w:val="24"/>
          <w:szCs w:val="24"/>
        </w:rPr>
        <w:t xml:space="preserve">, takie pęknięcia przechodziły przez duże ziarna kruszywa o jasnobeżowym/jasnoszarym kolorze, ale nie przez ciemniejsze szaro/zielonkawe kruszywo. Nie zauważono </w:t>
      </w:r>
      <w:r>
        <w:rPr>
          <w:rFonts w:ascii="Times New Roman" w:hAnsi="Times New Roman" w:cs="Times New Roman"/>
          <w:sz w:val="24"/>
          <w:szCs w:val="24"/>
        </w:rPr>
        <w:t>znaczących</w:t>
      </w:r>
      <w:r w:rsidR="00BE473F" w:rsidRPr="00BE473F">
        <w:rPr>
          <w:rFonts w:ascii="Times New Roman" w:hAnsi="Times New Roman" w:cs="Times New Roman"/>
          <w:sz w:val="24"/>
          <w:szCs w:val="24"/>
        </w:rPr>
        <w:t xml:space="preserve"> oznak łuszczenia się powierzchni.</w:t>
      </w:r>
    </w:p>
    <w:p w:rsidR="00C00A9F" w:rsidRPr="00A514B6" w:rsidRDefault="00C00A9F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wybranych płyt </w:t>
      </w:r>
      <w:r w:rsidR="00BF322F">
        <w:rPr>
          <w:rFonts w:ascii="Times New Roman" w:hAnsi="Times New Roman" w:cs="Times New Roman"/>
          <w:sz w:val="24"/>
          <w:szCs w:val="24"/>
        </w:rPr>
        <w:t xml:space="preserve">nawierzchni </w:t>
      </w:r>
      <w:r>
        <w:rPr>
          <w:rFonts w:ascii="Times New Roman" w:hAnsi="Times New Roman" w:cs="Times New Roman"/>
          <w:sz w:val="24"/>
          <w:szCs w:val="24"/>
        </w:rPr>
        <w:t>pobrane zostały p</w:t>
      </w:r>
      <w:r w:rsidRPr="00A514B6">
        <w:rPr>
          <w:rFonts w:ascii="Times New Roman" w:hAnsi="Times New Roman" w:cs="Times New Roman"/>
          <w:sz w:val="24"/>
          <w:szCs w:val="24"/>
        </w:rPr>
        <w:t>róbki</w:t>
      </w:r>
      <w:r>
        <w:rPr>
          <w:rFonts w:ascii="Times New Roman" w:hAnsi="Times New Roman" w:cs="Times New Roman"/>
          <w:sz w:val="24"/>
          <w:szCs w:val="24"/>
        </w:rPr>
        <w:t>-odwierty</w:t>
      </w:r>
      <w:r w:rsidRPr="00A514B6">
        <w:rPr>
          <w:rFonts w:ascii="Times New Roman" w:hAnsi="Times New Roman" w:cs="Times New Roman"/>
          <w:sz w:val="24"/>
          <w:szCs w:val="24"/>
        </w:rPr>
        <w:t xml:space="preserve"> o średnicy 100 mm </w:t>
      </w:r>
      <w:r>
        <w:rPr>
          <w:rFonts w:ascii="Times New Roman" w:hAnsi="Times New Roman" w:cs="Times New Roman"/>
          <w:sz w:val="24"/>
          <w:szCs w:val="24"/>
        </w:rPr>
        <w:t>przez całą grubość płyty betonowej</w:t>
      </w:r>
      <w:r w:rsidR="00477D34">
        <w:rPr>
          <w:rFonts w:ascii="Times New Roman" w:hAnsi="Times New Roman" w:cs="Times New Roman"/>
          <w:sz w:val="24"/>
          <w:szCs w:val="24"/>
        </w:rPr>
        <w:t>, wynoszącą od 27 do 30 cm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514B6">
        <w:rPr>
          <w:rFonts w:ascii="Times New Roman" w:hAnsi="Times New Roman" w:cs="Times New Roman"/>
          <w:sz w:val="24"/>
          <w:szCs w:val="24"/>
        </w:rPr>
        <w:t>Próbki</w:t>
      </w:r>
      <w:r>
        <w:rPr>
          <w:rFonts w:ascii="Times New Roman" w:hAnsi="Times New Roman" w:cs="Times New Roman"/>
          <w:sz w:val="24"/>
          <w:szCs w:val="24"/>
        </w:rPr>
        <w:t xml:space="preserve">-odwierty </w:t>
      </w:r>
      <w:r w:rsidRPr="00A514B6">
        <w:rPr>
          <w:rFonts w:ascii="Times New Roman" w:hAnsi="Times New Roman" w:cs="Times New Roman"/>
          <w:sz w:val="24"/>
          <w:szCs w:val="24"/>
        </w:rPr>
        <w:t xml:space="preserve">pobrano zarówno z płyt </w:t>
      </w:r>
      <w:r w:rsidR="00BF322F">
        <w:rPr>
          <w:rFonts w:ascii="Times New Roman" w:hAnsi="Times New Roman" w:cs="Times New Roman"/>
          <w:sz w:val="24"/>
          <w:szCs w:val="24"/>
        </w:rPr>
        <w:t xml:space="preserve">spękanych, jak i niespękanych, z pasa ruchu wolnego i z pasa awaryjnego, z jezdni w kierunku południowo-zachodnim i w kierunku północno-wschodnim. </w:t>
      </w:r>
      <w:r w:rsidR="006C538B">
        <w:rPr>
          <w:rFonts w:ascii="Times New Roman" w:hAnsi="Times New Roman" w:cs="Times New Roman"/>
          <w:sz w:val="24"/>
          <w:szCs w:val="24"/>
        </w:rPr>
        <w:t>Niektóre z odwiertów</w:t>
      </w:r>
      <w:r w:rsidR="00A452D5">
        <w:rPr>
          <w:rFonts w:ascii="Times New Roman" w:hAnsi="Times New Roman" w:cs="Times New Roman"/>
          <w:sz w:val="24"/>
          <w:szCs w:val="24"/>
        </w:rPr>
        <w:t>,</w:t>
      </w:r>
      <w:r w:rsidR="006C538B">
        <w:rPr>
          <w:rFonts w:ascii="Times New Roman" w:hAnsi="Times New Roman" w:cs="Times New Roman"/>
          <w:sz w:val="24"/>
          <w:szCs w:val="24"/>
        </w:rPr>
        <w:t xml:space="preserve"> pobranych z miejsc wykazujących spękania na powierzchni jezdni</w:t>
      </w:r>
      <w:r w:rsidR="00A452D5">
        <w:rPr>
          <w:rFonts w:ascii="Times New Roman" w:hAnsi="Times New Roman" w:cs="Times New Roman"/>
          <w:sz w:val="24"/>
          <w:szCs w:val="24"/>
        </w:rPr>
        <w:t>, rozdzieliły się na dwie części, kiedy okazało się, że spękanie jest przez całą grubość.</w:t>
      </w:r>
    </w:p>
    <w:p w:rsidR="00DE2515" w:rsidRPr="00A514B6" w:rsidRDefault="00DE2515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</w:p>
    <w:p w:rsidR="00A452D5" w:rsidRDefault="00CA5CB0" w:rsidP="002D73B6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A5CB0">
        <w:rPr>
          <w:rFonts w:ascii="Times New Roman" w:hAnsi="Times New Roman" w:cs="Times New Roman"/>
          <w:sz w:val="24"/>
          <w:szCs w:val="24"/>
          <w:highlight w:val="cyan"/>
        </w:rPr>
        <w:t>Rys.</w:t>
      </w:r>
      <w:r w:rsidR="00A452D5">
        <w:rPr>
          <w:rFonts w:ascii="Times New Roman" w:hAnsi="Times New Roman" w:cs="Times New Roman"/>
          <w:sz w:val="24"/>
          <w:szCs w:val="24"/>
          <w:highlight w:val="cyan"/>
        </w:rPr>
        <w:t>1</w:t>
      </w:r>
    </w:p>
    <w:p w:rsidR="00B96B09" w:rsidRDefault="00B96B09" w:rsidP="002D73B6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A5CB0" w:rsidRPr="00CA5CB0" w:rsidRDefault="00A452D5" w:rsidP="002D73B6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52D5">
        <w:rPr>
          <w:rFonts w:ascii="Times New Roman" w:hAnsi="Times New Roman" w:cs="Times New Roman"/>
          <w:sz w:val="24"/>
          <w:szCs w:val="24"/>
          <w:highlight w:val="cyan"/>
        </w:rPr>
        <w:t>Rys.2</w:t>
      </w:r>
      <w:r w:rsidR="00CA5CB0" w:rsidRPr="00CA5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515" w:rsidRDefault="00DE2515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</w:p>
    <w:p w:rsidR="00DE2515" w:rsidRPr="00A514B6" w:rsidRDefault="00C00A9F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raportu archiwalnego [</w:t>
      </w:r>
      <w:r w:rsidR="001F09AE">
        <w:rPr>
          <w:rFonts w:ascii="Times New Roman" w:hAnsi="Times New Roman" w:cs="Times New Roman"/>
          <w:sz w:val="24"/>
          <w:szCs w:val="24"/>
        </w:rPr>
        <w:t>1</w:t>
      </w:r>
      <w:r w:rsidR="0091556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] wynika,</w:t>
      </w:r>
      <w:r w:rsidR="00DE2515" w:rsidRPr="00A51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że w</w:t>
      </w:r>
      <w:r w:rsidR="00DE2515" w:rsidRPr="00A514B6">
        <w:rPr>
          <w:rFonts w:ascii="Times New Roman" w:hAnsi="Times New Roman" w:cs="Times New Roman"/>
          <w:sz w:val="24"/>
          <w:szCs w:val="24"/>
        </w:rPr>
        <w:t xml:space="preserve">łaściwości </w:t>
      </w:r>
      <w:r>
        <w:rPr>
          <w:rFonts w:ascii="Times New Roman" w:hAnsi="Times New Roman" w:cs="Times New Roman"/>
          <w:sz w:val="24"/>
          <w:szCs w:val="24"/>
        </w:rPr>
        <w:t xml:space="preserve">użytych </w:t>
      </w:r>
      <w:r w:rsidR="00DE2515" w:rsidRPr="00A514B6">
        <w:rPr>
          <w:rFonts w:ascii="Times New Roman" w:hAnsi="Times New Roman" w:cs="Times New Roman"/>
          <w:sz w:val="24"/>
          <w:szCs w:val="24"/>
        </w:rPr>
        <w:t xml:space="preserve">materiałów były zgodne ze </w:t>
      </w:r>
      <w:r>
        <w:rPr>
          <w:rFonts w:ascii="Times New Roman" w:hAnsi="Times New Roman" w:cs="Times New Roman"/>
          <w:sz w:val="24"/>
          <w:szCs w:val="24"/>
        </w:rPr>
        <w:t xml:space="preserve">ówczesnymi </w:t>
      </w:r>
      <w:r w:rsidR="00DE2515" w:rsidRPr="00A514B6">
        <w:rPr>
          <w:rFonts w:ascii="Times New Roman" w:hAnsi="Times New Roman" w:cs="Times New Roman"/>
          <w:sz w:val="24"/>
          <w:szCs w:val="24"/>
        </w:rPr>
        <w:t xml:space="preserve">specyfikacjami </w:t>
      </w:r>
      <w:r>
        <w:rPr>
          <w:rFonts w:ascii="Times New Roman" w:hAnsi="Times New Roman" w:cs="Times New Roman"/>
          <w:sz w:val="24"/>
          <w:szCs w:val="24"/>
        </w:rPr>
        <w:t>projektowymi</w:t>
      </w:r>
      <w:r w:rsidR="00DE2515" w:rsidRPr="00A514B6">
        <w:rPr>
          <w:rFonts w:ascii="Times New Roman" w:hAnsi="Times New Roman" w:cs="Times New Roman"/>
          <w:sz w:val="24"/>
          <w:szCs w:val="24"/>
        </w:rPr>
        <w:t xml:space="preserve">. Właściwości betonu </w:t>
      </w:r>
      <w:r w:rsidR="004F0C35">
        <w:rPr>
          <w:rFonts w:ascii="Times New Roman" w:hAnsi="Times New Roman" w:cs="Times New Roman"/>
          <w:sz w:val="24"/>
          <w:szCs w:val="24"/>
        </w:rPr>
        <w:t xml:space="preserve">oznaczone na próbkach kontrolnych </w:t>
      </w:r>
      <w:r>
        <w:rPr>
          <w:rFonts w:ascii="Times New Roman" w:hAnsi="Times New Roman" w:cs="Times New Roman"/>
          <w:sz w:val="24"/>
          <w:szCs w:val="24"/>
        </w:rPr>
        <w:t>wykonanych w czasie bu</w:t>
      </w:r>
      <w:r w:rsidR="00DE2515" w:rsidRPr="00A514B6">
        <w:rPr>
          <w:rFonts w:ascii="Times New Roman" w:hAnsi="Times New Roman" w:cs="Times New Roman"/>
          <w:sz w:val="24"/>
          <w:szCs w:val="24"/>
        </w:rPr>
        <w:t>dowy były następujące:</w:t>
      </w:r>
    </w:p>
    <w:p w:rsidR="00DE2515" w:rsidRPr="00A514B6" w:rsidRDefault="00DE2515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A514B6">
        <w:rPr>
          <w:rFonts w:ascii="Times New Roman" w:hAnsi="Times New Roman" w:cs="Times New Roman"/>
          <w:sz w:val="24"/>
          <w:szCs w:val="24"/>
        </w:rPr>
        <w:t xml:space="preserve">- 28-dniowa wytrzymałość na ściskanie od 40,1 do 60,8 </w:t>
      </w:r>
      <w:proofErr w:type="spellStart"/>
      <w:r w:rsidRPr="00A514B6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="003B6C7D">
        <w:rPr>
          <w:rFonts w:ascii="Times New Roman" w:hAnsi="Times New Roman" w:cs="Times New Roman"/>
          <w:sz w:val="24"/>
          <w:szCs w:val="24"/>
        </w:rPr>
        <w:t xml:space="preserve"> (klasa betonu B40)</w:t>
      </w:r>
      <w:r w:rsidRPr="00A514B6">
        <w:rPr>
          <w:rFonts w:ascii="Times New Roman" w:hAnsi="Times New Roman" w:cs="Times New Roman"/>
          <w:sz w:val="24"/>
          <w:szCs w:val="24"/>
        </w:rPr>
        <w:t>,</w:t>
      </w:r>
    </w:p>
    <w:p w:rsidR="00DE2515" w:rsidRPr="00A514B6" w:rsidRDefault="00DE2515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A514B6">
        <w:rPr>
          <w:rFonts w:ascii="Times New Roman" w:hAnsi="Times New Roman" w:cs="Times New Roman"/>
          <w:sz w:val="24"/>
          <w:szCs w:val="24"/>
        </w:rPr>
        <w:t xml:space="preserve">- 28-dniowa wytrzymałość na zginanie od 3,9 do 6,3 </w:t>
      </w:r>
      <w:proofErr w:type="spellStart"/>
      <w:r w:rsidRPr="00A514B6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="003B6C7D">
        <w:rPr>
          <w:rFonts w:ascii="Times New Roman" w:hAnsi="Times New Roman" w:cs="Times New Roman"/>
          <w:sz w:val="24"/>
          <w:szCs w:val="24"/>
        </w:rPr>
        <w:t xml:space="preserve"> (</w:t>
      </w:r>
      <w:r w:rsidR="003B6C7D" w:rsidRPr="00A514B6">
        <w:rPr>
          <w:rFonts w:ascii="Times New Roman" w:hAnsi="Times New Roman" w:cs="Times New Roman"/>
          <w:sz w:val="24"/>
          <w:szCs w:val="24"/>
        </w:rPr>
        <w:t xml:space="preserve">niektóre próbki nie osiągnęły wymaganej wytrzymałości na zginanie 5,5 </w:t>
      </w:r>
      <w:proofErr w:type="spellStart"/>
      <w:r w:rsidR="003B6C7D" w:rsidRPr="00A514B6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="003B6C7D">
        <w:rPr>
          <w:rFonts w:ascii="Times New Roman" w:hAnsi="Times New Roman" w:cs="Times New Roman"/>
          <w:sz w:val="24"/>
          <w:szCs w:val="24"/>
        </w:rPr>
        <w:t>)</w:t>
      </w:r>
      <w:r w:rsidRPr="00A514B6">
        <w:rPr>
          <w:rFonts w:ascii="Times New Roman" w:hAnsi="Times New Roman" w:cs="Times New Roman"/>
          <w:sz w:val="24"/>
          <w:szCs w:val="24"/>
        </w:rPr>
        <w:t>,</w:t>
      </w:r>
    </w:p>
    <w:p w:rsidR="00DE2515" w:rsidRPr="00A514B6" w:rsidRDefault="00DE2515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A514B6">
        <w:rPr>
          <w:rFonts w:ascii="Times New Roman" w:hAnsi="Times New Roman" w:cs="Times New Roman"/>
          <w:sz w:val="24"/>
          <w:szCs w:val="24"/>
        </w:rPr>
        <w:t>- nasiąkliwość masowa od 3,9 do 4,6%,</w:t>
      </w:r>
    </w:p>
    <w:p w:rsidR="00DE2515" w:rsidRPr="00A514B6" w:rsidRDefault="00DE2515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A514B6">
        <w:rPr>
          <w:rFonts w:ascii="Times New Roman" w:hAnsi="Times New Roman" w:cs="Times New Roman"/>
          <w:sz w:val="24"/>
          <w:szCs w:val="24"/>
        </w:rPr>
        <w:t xml:space="preserve">- </w:t>
      </w:r>
      <w:r w:rsidR="003B6C7D">
        <w:rPr>
          <w:rFonts w:ascii="Times New Roman" w:hAnsi="Times New Roman" w:cs="Times New Roman"/>
          <w:sz w:val="24"/>
          <w:szCs w:val="24"/>
        </w:rPr>
        <w:t xml:space="preserve">stopień mrozoodporności F150 (spadek </w:t>
      </w:r>
      <w:r w:rsidRPr="00A514B6">
        <w:rPr>
          <w:rFonts w:ascii="Times New Roman" w:hAnsi="Times New Roman" w:cs="Times New Roman"/>
          <w:sz w:val="24"/>
          <w:szCs w:val="24"/>
        </w:rPr>
        <w:t xml:space="preserve">wytrzymałości na ściskanie po 150 cyklach zamrażania-rozmrażania </w:t>
      </w:r>
      <w:r w:rsidR="003B6C7D">
        <w:rPr>
          <w:rFonts w:ascii="Times New Roman" w:hAnsi="Times New Roman" w:cs="Times New Roman"/>
          <w:sz w:val="24"/>
          <w:szCs w:val="24"/>
        </w:rPr>
        <w:t>w granicach od</w:t>
      </w:r>
      <w:r w:rsidRPr="00A514B6">
        <w:rPr>
          <w:rFonts w:ascii="Times New Roman" w:hAnsi="Times New Roman" w:cs="Times New Roman"/>
          <w:sz w:val="24"/>
          <w:szCs w:val="24"/>
        </w:rPr>
        <w:t xml:space="preserve"> 4,0 do 13,1%</w:t>
      </w:r>
      <w:r w:rsidR="003B6C7D">
        <w:rPr>
          <w:rFonts w:ascii="Times New Roman" w:hAnsi="Times New Roman" w:cs="Times New Roman"/>
          <w:sz w:val="24"/>
          <w:szCs w:val="24"/>
        </w:rPr>
        <w:t>)</w:t>
      </w:r>
      <w:r w:rsidRPr="00A514B6">
        <w:rPr>
          <w:rFonts w:ascii="Times New Roman" w:hAnsi="Times New Roman" w:cs="Times New Roman"/>
          <w:sz w:val="24"/>
          <w:szCs w:val="24"/>
        </w:rPr>
        <w:t>.</w:t>
      </w:r>
    </w:p>
    <w:p w:rsidR="003B6C7D" w:rsidRDefault="003B6C7D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Beton nawierzchniowy wykonano</w:t>
      </w:r>
      <w:r w:rsidR="00BF322F">
        <w:rPr>
          <w:rFonts w:ascii="Times New Roman" w:hAnsi="Times New Roman" w:cs="Times New Roman"/>
          <w:sz w:val="24"/>
          <w:szCs w:val="24"/>
        </w:rPr>
        <w:t xml:space="preserve"> ze składników podanych w Tabl.1</w:t>
      </w:r>
      <w:r>
        <w:rPr>
          <w:rFonts w:ascii="Times New Roman" w:hAnsi="Times New Roman" w:cs="Times New Roman"/>
          <w:sz w:val="24"/>
          <w:szCs w:val="24"/>
        </w:rPr>
        <w:t>. Właściwości kruszyw wszystkich frakcji spełniały wszystkie wymagania specyfikacji projektowej [</w:t>
      </w:r>
      <w:r w:rsidR="001F09AE">
        <w:rPr>
          <w:rFonts w:ascii="Times New Roman" w:hAnsi="Times New Roman" w:cs="Times New Roman"/>
          <w:sz w:val="24"/>
          <w:szCs w:val="24"/>
        </w:rPr>
        <w:t>1</w:t>
      </w:r>
      <w:r w:rsidR="0091556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], w tym wymagania w zakresie reaktywności alkalicznej, określonej przez </w:t>
      </w:r>
      <w:r w:rsidRPr="00A514B6">
        <w:rPr>
          <w:rFonts w:ascii="Times New Roman" w:hAnsi="Times New Roman" w:cs="Times New Roman"/>
          <w:sz w:val="24"/>
          <w:szCs w:val="24"/>
        </w:rPr>
        <w:t>„zer</w:t>
      </w:r>
      <w:r w:rsidR="001F09AE">
        <w:rPr>
          <w:rFonts w:ascii="Times New Roman" w:hAnsi="Times New Roman" w:cs="Times New Roman"/>
          <w:sz w:val="24"/>
          <w:szCs w:val="24"/>
        </w:rPr>
        <w:t xml:space="preserve">owy” stopień reaktywności </w:t>
      </w:r>
      <w:r w:rsidR="006D2679">
        <w:rPr>
          <w:rFonts w:ascii="Times New Roman" w:hAnsi="Times New Roman" w:cs="Times New Roman"/>
          <w:sz w:val="24"/>
          <w:szCs w:val="24"/>
        </w:rPr>
        <w:t>alkalicznej zgodnie z normą</w:t>
      </w:r>
      <w:r w:rsidR="001F09AE">
        <w:rPr>
          <w:rFonts w:ascii="Times New Roman" w:hAnsi="Times New Roman" w:cs="Times New Roman"/>
          <w:sz w:val="24"/>
          <w:szCs w:val="24"/>
        </w:rPr>
        <w:t xml:space="preserve"> [1</w:t>
      </w:r>
      <w:r w:rsidR="00915568">
        <w:rPr>
          <w:rFonts w:ascii="Times New Roman" w:hAnsi="Times New Roman" w:cs="Times New Roman"/>
          <w:sz w:val="24"/>
          <w:szCs w:val="24"/>
        </w:rPr>
        <w:t>6</w:t>
      </w:r>
      <w:r w:rsidRPr="00A514B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2515" w:rsidRPr="00A514B6" w:rsidRDefault="00DE2515" w:rsidP="00A514B6">
      <w:pPr>
        <w:spacing w:after="80" w:line="276" w:lineRule="auto"/>
        <w:rPr>
          <w:rFonts w:ascii="Times New Roman" w:hAnsi="Times New Roman" w:cs="Times New Roman"/>
          <w:sz w:val="24"/>
          <w:szCs w:val="24"/>
        </w:rPr>
      </w:pPr>
    </w:p>
    <w:p w:rsidR="00B96B09" w:rsidRDefault="00B96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2515" w:rsidRPr="00A514B6" w:rsidRDefault="00DE2515" w:rsidP="00A514B6">
      <w:pPr>
        <w:spacing w:after="80" w:line="276" w:lineRule="auto"/>
        <w:rPr>
          <w:rFonts w:ascii="Times New Roman" w:hAnsi="Times New Roman" w:cs="Times New Roman"/>
          <w:sz w:val="24"/>
          <w:szCs w:val="24"/>
        </w:rPr>
      </w:pPr>
      <w:r w:rsidRPr="00A514B6">
        <w:rPr>
          <w:rFonts w:ascii="Times New Roman" w:hAnsi="Times New Roman" w:cs="Times New Roman"/>
          <w:sz w:val="24"/>
          <w:szCs w:val="24"/>
        </w:rPr>
        <w:lastRenderedPageBreak/>
        <w:t>Tabl</w:t>
      </w:r>
      <w:r w:rsidR="003B6C7D">
        <w:rPr>
          <w:rFonts w:ascii="Times New Roman" w:hAnsi="Times New Roman" w:cs="Times New Roman"/>
          <w:sz w:val="24"/>
          <w:szCs w:val="24"/>
        </w:rPr>
        <w:t>ic</w:t>
      </w:r>
      <w:r w:rsidRPr="00A514B6">
        <w:rPr>
          <w:rFonts w:ascii="Times New Roman" w:hAnsi="Times New Roman" w:cs="Times New Roman"/>
          <w:sz w:val="24"/>
          <w:szCs w:val="24"/>
        </w:rPr>
        <w:t xml:space="preserve">a </w:t>
      </w:r>
      <w:r w:rsidR="00684E45">
        <w:rPr>
          <w:rFonts w:ascii="Times New Roman" w:hAnsi="Times New Roman" w:cs="Times New Roman"/>
          <w:sz w:val="24"/>
          <w:szCs w:val="24"/>
        </w:rPr>
        <w:t>1</w:t>
      </w:r>
      <w:r w:rsidRPr="00A514B6">
        <w:rPr>
          <w:rFonts w:ascii="Times New Roman" w:hAnsi="Times New Roman" w:cs="Times New Roman"/>
          <w:sz w:val="24"/>
          <w:szCs w:val="24"/>
        </w:rPr>
        <w:t>. Skład mieszanki betonowej</w:t>
      </w:r>
      <w:r w:rsidR="00BF322F">
        <w:rPr>
          <w:rFonts w:ascii="Times New Roman" w:hAnsi="Times New Roman" w:cs="Times New Roman"/>
          <w:sz w:val="24"/>
          <w:szCs w:val="24"/>
        </w:rPr>
        <w:t xml:space="preserve"> według danych archiwalnych [</w:t>
      </w:r>
      <w:r w:rsidR="001F09AE">
        <w:rPr>
          <w:rFonts w:ascii="Times New Roman" w:hAnsi="Times New Roman" w:cs="Times New Roman"/>
          <w:sz w:val="24"/>
          <w:szCs w:val="24"/>
        </w:rPr>
        <w:t>1</w:t>
      </w:r>
      <w:r w:rsidR="00E178AD">
        <w:rPr>
          <w:rFonts w:ascii="Times New Roman" w:hAnsi="Times New Roman" w:cs="Times New Roman"/>
          <w:sz w:val="24"/>
          <w:szCs w:val="24"/>
        </w:rPr>
        <w:t>5</w:t>
      </w:r>
      <w:r w:rsidR="00BF322F">
        <w:rPr>
          <w:rFonts w:ascii="Times New Roman" w:hAnsi="Times New Roman" w:cs="Times New Roman"/>
          <w:sz w:val="24"/>
          <w:szCs w:val="24"/>
        </w:rPr>
        <w:t>]</w:t>
      </w:r>
    </w:p>
    <w:p w:rsidR="00756B44" w:rsidRDefault="00756B44" w:rsidP="00A514B6">
      <w:pPr>
        <w:spacing w:after="8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2126"/>
      </w:tblGrid>
      <w:tr w:rsidR="00756B44" w:rsidTr="00756B44">
        <w:tc>
          <w:tcPr>
            <w:tcW w:w="4106" w:type="dxa"/>
          </w:tcPr>
          <w:p w:rsidR="00756B44" w:rsidRDefault="00756B44" w:rsidP="007E7D1C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A514B6">
              <w:rPr>
                <w:sz w:val="24"/>
                <w:szCs w:val="24"/>
              </w:rPr>
              <w:t>Składnik</w:t>
            </w:r>
          </w:p>
        </w:tc>
        <w:tc>
          <w:tcPr>
            <w:tcW w:w="2126" w:type="dxa"/>
          </w:tcPr>
          <w:p w:rsidR="00756B44" w:rsidRDefault="00756B44" w:rsidP="00756B44">
            <w:pPr>
              <w:spacing w:after="80" w:line="276" w:lineRule="auto"/>
              <w:rPr>
                <w:sz w:val="24"/>
                <w:szCs w:val="24"/>
              </w:rPr>
            </w:pPr>
            <w:r w:rsidRPr="00A514B6">
              <w:rPr>
                <w:sz w:val="24"/>
                <w:szCs w:val="24"/>
              </w:rPr>
              <w:t>Zawartość [kg/m</w:t>
            </w:r>
            <w:r w:rsidRPr="00756B44">
              <w:rPr>
                <w:sz w:val="24"/>
                <w:szCs w:val="24"/>
                <w:vertAlign w:val="superscript"/>
              </w:rPr>
              <w:t>3</w:t>
            </w:r>
            <w:r w:rsidRPr="00A514B6">
              <w:rPr>
                <w:sz w:val="24"/>
                <w:szCs w:val="24"/>
              </w:rPr>
              <w:t>]</w:t>
            </w:r>
          </w:p>
        </w:tc>
      </w:tr>
      <w:tr w:rsidR="00756B44" w:rsidTr="00756B44">
        <w:tc>
          <w:tcPr>
            <w:tcW w:w="4106" w:type="dxa"/>
          </w:tcPr>
          <w:p w:rsidR="00756B44" w:rsidRPr="00756B44" w:rsidRDefault="00756B44" w:rsidP="007E7D1C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</w:t>
            </w:r>
            <w:r w:rsidRPr="00A514B6">
              <w:rPr>
                <w:sz w:val="24"/>
                <w:szCs w:val="24"/>
              </w:rPr>
              <w:t>ement</w:t>
            </w:r>
            <w:proofErr w:type="gramEnd"/>
            <w:r w:rsidRPr="00A514B6">
              <w:rPr>
                <w:sz w:val="24"/>
                <w:szCs w:val="24"/>
              </w:rPr>
              <w:t xml:space="preserve"> portlandzki CEM I 32,5 R</w:t>
            </w:r>
            <w:r w:rsidRPr="00756B44">
              <w:rPr>
                <w:sz w:val="24"/>
                <w:szCs w:val="24"/>
              </w:rPr>
              <w:t xml:space="preserve"> </w:t>
            </w:r>
            <w:r w:rsidRPr="00756B44">
              <w:rPr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2126" w:type="dxa"/>
          </w:tcPr>
          <w:p w:rsidR="00756B44" w:rsidRDefault="00756B44" w:rsidP="007E7D1C">
            <w:pPr>
              <w:pStyle w:val="Akapitzlist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</w:tr>
      <w:tr w:rsidR="00756B44" w:rsidTr="00756B44">
        <w:tc>
          <w:tcPr>
            <w:tcW w:w="4106" w:type="dxa"/>
          </w:tcPr>
          <w:p w:rsidR="00756B44" w:rsidRDefault="00756B44" w:rsidP="007E7D1C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A514B6">
              <w:rPr>
                <w:sz w:val="24"/>
                <w:szCs w:val="24"/>
              </w:rPr>
              <w:t>oda</w:t>
            </w:r>
          </w:p>
        </w:tc>
        <w:tc>
          <w:tcPr>
            <w:tcW w:w="2126" w:type="dxa"/>
          </w:tcPr>
          <w:p w:rsidR="00756B44" w:rsidRDefault="00756B44" w:rsidP="007E7D1C">
            <w:pPr>
              <w:pStyle w:val="Akapitzlist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756B44" w:rsidTr="00756B44">
        <w:tc>
          <w:tcPr>
            <w:tcW w:w="4106" w:type="dxa"/>
          </w:tcPr>
          <w:p w:rsidR="00756B44" w:rsidRDefault="00756B44" w:rsidP="007E7D1C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</w:t>
            </w:r>
            <w:r w:rsidRPr="00A514B6">
              <w:rPr>
                <w:sz w:val="24"/>
                <w:szCs w:val="24"/>
              </w:rPr>
              <w:t>iasek</w:t>
            </w:r>
            <w:proofErr w:type="gramEnd"/>
            <w:r w:rsidRPr="00A514B6">
              <w:rPr>
                <w:sz w:val="24"/>
                <w:szCs w:val="24"/>
              </w:rPr>
              <w:t xml:space="preserve"> naturalny</w:t>
            </w:r>
            <w:r>
              <w:rPr>
                <w:sz w:val="24"/>
                <w:szCs w:val="24"/>
              </w:rPr>
              <w:t xml:space="preserve"> 0/2mm</w:t>
            </w:r>
          </w:p>
        </w:tc>
        <w:tc>
          <w:tcPr>
            <w:tcW w:w="2126" w:type="dxa"/>
          </w:tcPr>
          <w:p w:rsidR="00756B44" w:rsidRDefault="00756B44" w:rsidP="007E7D1C">
            <w:pPr>
              <w:pStyle w:val="Akapitzlist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</w:t>
            </w:r>
          </w:p>
        </w:tc>
      </w:tr>
      <w:tr w:rsidR="00756B44" w:rsidTr="00756B44">
        <w:tc>
          <w:tcPr>
            <w:tcW w:w="4106" w:type="dxa"/>
          </w:tcPr>
          <w:p w:rsidR="00756B44" w:rsidRDefault="00756B44" w:rsidP="007E7D1C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grys</w:t>
            </w:r>
            <w:proofErr w:type="gramEnd"/>
            <w:r w:rsidRPr="00A514B6">
              <w:rPr>
                <w:sz w:val="24"/>
                <w:szCs w:val="24"/>
              </w:rPr>
              <w:t xml:space="preserve"> </w:t>
            </w:r>
            <w:proofErr w:type="spellStart"/>
            <w:r w:rsidRPr="00A514B6">
              <w:rPr>
                <w:sz w:val="24"/>
                <w:szCs w:val="24"/>
              </w:rPr>
              <w:t>amfibolit</w:t>
            </w:r>
            <w:r>
              <w:rPr>
                <w:sz w:val="24"/>
                <w:szCs w:val="24"/>
              </w:rPr>
              <w:t>owy</w:t>
            </w:r>
            <w:proofErr w:type="spellEnd"/>
            <w:r>
              <w:rPr>
                <w:sz w:val="24"/>
                <w:szCs w:val="24"/>
              </w:rPr>
              <w:t xml:space="preserve"> 2/8 mm</w:t>
            </w:r>
          </w:p>
        </w:tc>
        <w:tc>
          <w:tcPr>
            <w:tcW w:w="2126" w:type="dxa"/>
          </w:tcPr>
          <w:p w:rsidR="00756B44" w:rsidRDefault="00756B44" w:rsidP="007E7D1C">
            <w:pPr>
              <w:pStyle w:val="Akapitzlist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</w:tr>
      <w:tr w:rsidR="00756B44" w:rsidTr="00756B44">
        <w:tc>
          <w:tcPr>
            <w:tcW w:w="4106" w:type="dxa"/>
          </w:tcPr>
          <w:p w:rsidR="00756B44" w:rsidRDefault="00756B44" w:rsidP="007E7D1C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grys</w:t>
            </w:r>
            <w:proofErr w:type="gramEnd"/>
            <w:r w:rsidRPr="00A514B6">
              <w:rPr>
                <w:sz w:val="24"/>
                <w:szCs w:val="24"/>
              </w:rPr>
              <w:t xml:space="preserve"> </w:t>
            </w:r>
            <w:proofErr w:type="spellStart"/>
            <w:r w:rsidRPr="00A514B6">
              <w:rPr>
                <w:sz w:val="24"/>
                <w:szCs w:val="24"/>
              </w:rPr>
              <w:t>amfibolit</w:t>
            </w:r>
            <w:r>
              <w:rPr>
                <w:sz w:val="24"/>
                <w:szCs w:val="24"/>
              </w:rPr>
              <w:t>owy</w:t>
            </w:r>
            <w:proofErr w:type="spellEnd"/>
            <w:r>
              <w:rPr>
                <w:sz w:val="24"/>
                <w:szCs w:val="24"/>
              </w:rPr>
              <w:t xml:space="preserve"> 8/16 mm</w:t>
            </w:r>
          </w:p>
        </w:tc>
        <w:tc>
          <w:tcPr>
            <w:tcW w:w="2126" w:type="dxa"/>
          </w:tcPr>
          <w:p w:rsidR="00756B44" w:rsidRDefault="00756B44" w:rsidP="007E7D1C">
            <w:pPr>
              <w:pStyle w:val="Akapitzlist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</w:tr>
      <w:tr w:rsidR="00756B44" w:rsidTr="00756B44">
        <w:tc>
          <w:tcPr>
            <w:tcW w:w="4106" w:type="dxa"/>
          </w:tcPr>
          <w:p w:rsidR="00756B44" w:rsidRDefault="00756B44" w:rsidP="007E7D1C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grys</w:t>
            </w:r>
            <w:proofErr w:type="gramEnd"/>
            <w:r w:rsidRPr="00A514B6">
              <w:rPr>
                <w:sz w:val="24"/>
                <w:szCs w:val="24"/>
              </w:rPr>
              <w:t xml:space="preserve"> kwarcyt</w:t>
            </w:r>
            <w:r>
              <w:rPr>
                <w:sz w:val="24"/>
                <w:szCs w:val="24"/>
              </w:rPr>
              <w:t>owy 16/32 mm</w:t>
            </w:r>
          </w:p>
        </w:tc>
        <w:tc>
          <w:tcPr>
            <w:tcW w:w="2126" w:type="dxa"/>
          </w:tcPr>
          <w:p w:rsidR="00756B44" w:rsidRDefault="00756B44" w:rsidP="007E7D1C">
            <w:pPr>
              <w:pStyle w:val="Akapitzlist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</w:t>
            </w:r>
          </w:p>
        </w:tc>
      </w:tr>
      <w:tr w:rsidR="00756B44" w:rsidTr="00756B44">
        <w:tc>
          <w:tcPr>
            <w:tcW w:w="4106" w:type="dxa"/>
          </w:tcPr>
          <w:p w:rsidR="00756B44" w:rsidRDefault="00756B44" w:rsidP="007E7D1C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</w:t>
            </w:r>
            <w:r w:rsidRPr="00A514B6">
              <w:rPr>
                <w:sz w:val="24"/>
                <w:szCs w:val="24"/>
              </w:rPr>
              <w:t>omieszka</w:t>
            </w:r>
            <w:proofErr w:type="gramEnd"/>
            <w:r w:rsidRPr="00A514B6">
              <w:rPr>
                <w:sz w:val="24"/>
                <w:szCs w:val="24"/>
              </w:rPr>
              <w:t xml:space="preserve"> napowietrzająca</w:t>
            </w:r>
          </w:p>
        </w:tc>
        <w:tc>
          <w:tcPr>
            <w:tcW w:w="2126" w:type="dxa"/>
          </w:tcPr>
          <w:p w:rsidR="00756B44" w:rsidRDefault="00756B44" w:rsidP="007E7D1C">
            <w:pPr>
              <w:pStyle w:val="Akapitzlist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0.576</w:t>
            </w:r>
          </w:p>
        </w:tc>
      </w:tr>
      <w:tr w:rsidR="00756B44" w:rsidTr="00756B44">
        <w:tc>
          <w:tcPr>
            <w:tcW w:w="4106" w:type="dxa"/>
          </w:tcPr>
          <w:p w:rsidR="00756B44" w:rsidRDefault="00756B44" w:rsidP="007E7D1C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</w:t>
            </w:r>
            <w:r w:rsidRPr="00A514B6">
              <w:rPr>
                <w:sz w:val="24"/>
                <w:szCs w:val="24"/>
              </w:rPr>
              <w:t>omieszka</w:t>
            </w:r>
            <w:proofErr w:type="gramEnd"/>
            <w:r w:rsidRPr="00A514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uplastyczniająca</w:t>
            </w:r>
          </w:p>
        </w:tc>
        <w:tc>
          <w:tcPr>
            <w:tcW w:w="2126" w:type="dxa"/>
          </w:tcPr>
          <w:p w:rsidR="00756B44" w:rsidRDefault="00756B44" w:rsidP="007E7D1C">
            <w:pPr>
              <w:pStyle w:val="Akapitzlist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1.80</w:t>
            </w:r>
          </w:p>
        </w:tc>
      </w:tr>
    </w:tbl>
    <w:p w:rsidR="00DE2515" w:rsidRPr="00A514B6" w:rsidRDefault="00DE2515" w:rsidP="00756B44">
      <w:pPr>
        <w:spacing w:after="8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14B6">
        <w:rPr>
          <w:rFonts w:ascii="Times New Roman" w:hAnsi="Times New Roman" w:cs="Times New Roman"/>
          <w:sz w:val="24"/>
          <w:szCs w:val="24"/>
        </w:rPr>
        <w:t>*) zawartość alkaliów nie</w:t>
      </w:r>
      <w:r w:rsidR="00756B44">
        <w:rPr>
          <w:rFonts w:ascii="Times New Roman" w:hAnsi="Times New Roman" w:cs="Times New Roman"/>
          <w:sz w:val="24"/>
          <w:szCs w:val="24"/>
        </w:rPr>
        <w:t>udokumentowana</w:t>
      </w:r>
    </w:p>
    <w:p w:rsidR="00DE2515" w:rsidRPr="00A514B6" w:rsidRDefault="00DE2515" w:rsidP="00A514B6">
      <w:pPr>
        <w:spacing w:after="80" w:line="276" w:lineRule="auto"/>
        <w:rPr>
          <w:rFonts w:ascii="Times New Roman" w:hAnsi="Times New Roman" w:cs="Times New Roman"/>
          <w:sz w:val="24"/>
          <w:szCs w:val="24"/>
        </w:rPr>
      </w:pPr>
    </w:p>
    <w:p w:rsidR="00DE2515" w:rsidRPr="00EB6972" w:rsidRDefault="00DE2515" w:rsidP="002D73B6">
      <w:pPr>
        <w:spacing w:after="8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6972">
        <w:rPr>
          <w:rFonts w:ascii="Times New Roman" w:hAnsi="Times New Roman" w:cs="Times New Roman"/>
          <w:b/>
          <w:sz w:val="24"/>
          <w:szCs w:val="24"/>
        </w:rPr>
        <w:t xml:space="preserve">2.2. Metody </w:t>
      </w:r>
      <w:r w:rsidR="00EB6972" w:rsidRPr="00EB6972">
        <w:rPr>
          <w:rFonts w:ascii="Times New Roman" w:hAnsi="Times New Roman" w:cs="Times New Roman"/>
          <w:b/>
          <w:sz w:val="24"/>
          <w:szCs w:val="24"/>
        </w:rPr>
        <w:t>badań</w:t>
      </w:r>
    </w:p>
    <w:p w:rsidR="00DE2515" w:rsidRPr="00A514B6" w:rsidRDefault="00DE2515" w:rsidP="00B96B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2515" w:rsidRPr="00A514B6" w:rsidRDefault="006D2679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pomocą piły diamentowej z pobranych próbek-odwiertów wycięto próbki do</w:t>
      </w:r>
      <w:r w:rsidR="00477D34">
        <w:rPr>
          <w:rFonts w:ascii="Times New Roman" w:hAnsi="Times New Roman" w:cs="Times New Roman"/>
          <w:sz w:val="24"/>
          <w:szCs w:val="24"/>
        </w:rPr>
        <w:t xml:space="preserve"> </w:t>
      </w:r>
      <w:r w:rsidR="00DE2515" w:rsidRPr="00A514B6">
        <w:rPr>
          <w:rFonts w:ascii="Times New Roman" w:hAnsi="Times New Roman" w:cs="Times New Roman"/>
          <w:sz w:val="24"/>
          <w:szCs w:val="24"/>
        </w:rPr>
        <w:t>petrograficz</w:t>
      </w:r>
      <w:r>
        <w:rPr>
          <w:rFonts w:ascii="Times New Roman" w:hAnsi="Times New Roman" w:cs="Times New Roman"/>
          <w:sz w:val="24"/>
          <w:szCs w:val="24"/>
        </w:rPr>
        <w:t>nej</w:t>
      </w:r>
      <w:r w:rsidR="00DE2515" w:rsidRPr="00A51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analizy minerałów reaktywnych w kruszywie, do mikroskopowej analizy </w:t>
      </w:r>
      <w:r w:rsidR="00DE2515" w:rsidRPr="00A514B6">
        <w:rPr>
          <w:rFonts w:ascii="Times New Roman" w:hAnsi="Times New Roman" w:cs="Times New Roman"/>
          <w:sz w:val="24"/>
          <w:szCs w:val="24"/>
        </w:rPr>
        <w:t xml:space="preserve">mikrostruktury </w:t>
      </w:r>
      <w:r>
        <w:rPr>
          <w:rFonts w:ascii="Times New Roman" w:hAnsi="Times New Roman" w:cs="Times New Roman"/>
          <w:sz w:val="24"/>
          <w:szCs w:val="24"/>
        </w:rPr>
        <w:t xml:space="preserve">betonu oraz do </w:t>
      </w:r>
      <w:r w:rsidR="00DE2515" w:rsidRPr="00A514B6">
        <w:rPr>
          <w:rFonts w:ascii="Times New Roman" w:hAnsi="Times New Roman" w:cs="Times New Roman"/>
          <w:sz w:val="24"/>
          <w:szCs w:val="24"/>
        </w:rPr>
        <w:t>określeni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DE2515" w:rsidRPr="00A514B6">
        <w:rPr>
          <w:rFonts w:ascii="Times New Roman" w:hAnsi="Times New Roman" w:cs="Times New Roman"/>
          <w:sz w:val="24"/>
          <w:szCs w:val="24"/>
        </w:rPr>
        <w:t xml:space="preserve"> właściwości fizycznych betonu. Najbardziej uszkodzone kawałki betonu rozpadły się podczas cięcia. Obserwacje mikroskopowe na </w:t>
      </w:r>
      <w:r>
        <w:rPr>
          <w:rFonts w:ascii="Times New Roman" w:hAnsi="Times New Roman" w:cs="Times New Roman"/>
          <w:sz w:val="24"/>
          <w:szCs w:val="24"/>
        </w:rPr>
        <w:t xml:space="preserve">Zgłady </w:t>
      </w:r>
      <w:r w:rsidR="00DE2515" w:rsidRPr="00A514B6">
        <w:rPr>
          <w:rFonts w:ascii="Times New Roman" w:hAnsi="Times New Roman" w:cs="Times New Roman"/>
          <w:sz w:val="24"/>
          <w:szCs w:val="24"/>
        </w:rPr>
        <w:t>polerowan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E2515" w:rsidRPr="00A51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E2515" w:rsidRPr="00A514B6">
        <w:rPr>
          <w:rFonts w:ascii="Times New Roman" w:hAnsi="Times New Roman" w:cs="Times New Roman"/>
          <w:sz w:val="24"/>
          <w:szCs w:val="24"/>
        </w:rPr>
        <w:t xml:space="preserve"> cienki</w:t>
      </w:r>
      <w:r>
        <w:rPr>
          <w:rFonts w:ascii="Times New Roman" w:hAnsi="Times New Roman" w:cs="Times New Roman"/>
          <w:sz w:val="24"/>
          <w:szCs w:val="24"/>
        </w:rPr>
        <w:t>e</w:t>
      </w:r>
      <w:r w:rsidR="00DE2515" w:rsidRPr="00A51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szlify wykonano z pionowych przekrojów odwiertów z nawierzchni, wykorzystując aparaturę </w:t>
      </w:r>
      <w:r w:rsidR="00B47514">
        <w:rPr>
          <w:rFonts w:ascii="Times New Roman" w:hAnsi="Times New Roman" w:cs="Times New Roman"/>
          <w:sz w:val="24"/>
          <w:szCs w:val="24"/>
        </w:rPr>
        <w:t>i metodykę przedstawioną</w:t>
      </w:r>
      <w:r w:rsidR="00C27D2C">
        <w:rPr>
          <w:rFonts w:ascii="Times New Roman" w:hAnsi="Times New Roman" w:cs="Times New Roman"/>
          <w:sz w:val="24"/>
          <w:szCs w:val="24"/>
        </w:rPr>
        <w:t xml:space="preserve"> w [17</w:t>
      </w:r>
      <w:r w:rsidR="00183989">
        <w:rPr>
          <w:rFonts w:ascii="Times New Roman" w:hAnsi="Times New Roman" w:cs="Times New Roman"/>
          <w:sz w:val="24"/>
          <w:szCs w:val="24"/>
        </w:rPr>
        <w:t>-1</w:t>
      </w:r>
      <w:r w:rsidR="00C27D2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].  </w:t>
      </w:r>
      <w:r w:rsidR="00DE2515" w:rsidRPr="00A514B6">
        <w:rPr>
          <w:rFonts w:ascii="Times New Roman" w:hAnsi="Times New Roman" w:cs="Times New Roman"/>
          <w:sz w:val="24"/>
          <w:szCs w:val="24"/>
        </w:rPr>
        <w:t>Zastosowan</w:t>
      </w:r>
      <w:r w:rsidR="009D7539">
        <w:rPr>
          <w:rFonts w:ascii="Times New Roman" w:hAnsi="Times New Roman" w:cs="Times New Roman"/>
          <w:sz w:val="24"/>
          <w:szCs w:val="24"/>
        </w:rPr>
        <w:t>o następujące</w:t>
      </w:r>
      <w:r w:rsidR="00DE2515" w:rsidRPr="00A514B6">
        <w:rPr>
          <w:rFonts w:ascii="Times New Roman" w:hAnsi="Times New Roman" w:cs="Times New Roman"/>
          <w:sz w:val="24"/>
          <w:szCs w:val="24"/>
        </w:rPr>
        <w:t xml:space="preserve"> metody badań.</w:t>
      </w:r>
    </w:p>
    <w:p w:rsidR="009D7539" w:rsidRPr="009D7539" w:rsidRDefault="001F09AE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D7539" w:rsidRPr="009D7539">
        <w:rPr>
          <w:rFonts w:ascii="Times New Roman" w:hAnsi="Times New Roman" w:cs="Times New Roman"/>
          <w:sz w:val="24"/>
          <w:szCs w:val="24"/>
        </w:rPr>
        <w:t>. Analiza cienkich szlifów metodą mikroskopii optycznej</w:t>
      </w:r>
      <w:r w:rsidR="00A60D65">
        <w:rPr>
          <w:rFonts w:ascii="Times New Roman" w:hAnsi="Times New Roman" w:cs="Times New Roman"/>
          <w:sz w:val="24"/>
          <w:szCs w:val="24"/>
        </w:rPr>
        <w:t>:</w:t>
      </w:r>
      <w:r w:rsidR="009D7539" w:rsidRPr="009D7539">
        <w:rPr>
          <w:rFonts w:ascii="Times New Roman" w:hAnsi="Times New Roman" w:cs="Times New Roman"/>
          <w:sz w:val="24"/>
          <w:szCs w:val="24"/>
        </w:rPr>
        <w:t xml:space="preserve"> rozpoznanie minerałów reaktywnych w ziarnach kruszywa, </w:t>
      </w:r>
      <w:r w:rsidR="00A60D65">
        <w:rPr>
          <w:rFonts w:ascii="Times New Roman" w:hAnsi="Times New Roman" w:cs="Times New Roman"/>
          <w:sz w:val="24"/>
          <w:szCs w:val="24"/>
        </w:rPr>
        <w:t xml:space="preserve">identyfikacja produktów reakcji </w:t>
      </w:r>
      <w:r w:rsidR="009D7539" w:rsidRPr="009D7539">
        <w:rPr>
          <w:rFonts w:ascii="Times New Roman" w:hAnsi="Times New Roman" w:cs="Times New Roman"/>
          <w:sz w:val="24"/>
          <w:szCs w:val="24"/>
        </w:rPr>
        <w:t>ASR</w:t>
      </w:r>
      <w:r w:rsidR="009D7539">
        <w:rPr>
          <w:rFonts w:ascii="Times New Roman" w:hAnsi="Times New Roman" w:cs="Times New Roman"/>
          <w:sz w:val="24"/>
          <w:szCs w:val="24"/>
        </w:rPr>
        <w:t xml:space="preserve"> </w:t>
      </w:r>
      <w:r w:rsidR="00B47514">
        <w:rPr>
          <w:rFonts w:ascii="Times New Roman" w:hAnsi="Times New Roman" w:cs="Times New Roman"/>
          <w:sz w:val="24"/>
          <w:szCs w:val="24"/>
        </w:rPr>
        <w:t xml:space="preserve">w betonie. Analizę wykonano na </w:t>
      </w:r>
      <w:r w:rsidR="00B47514" w:rsidRPr="00A514B6">
        <w:rPr>
          <w:rFonts w:ascii="Times New Roman" w:hAnsi="Times New Roman" w:cs="Times New Roman"/>
          <w:sz w:val="24"/>
          <w:szCs w:val="24"/>
        </w:rPr>
        <w:t>cienki</w:t>
      </w:r>
      <w:r w:rsidR="00B47514">
        <w:rPr>
          <w:rFonts w:ascii="Times New Roman" w:hAnsi="Times New Roman" w:cs="Times New Roman"/>
          <w:sz w:val="24"/>
          <w:szCs w:val="24"/>
        </w:rPr>
        <w:t xml:space="preserve">ch szlifach </w:t>
      </w:r>
      <w:r w:rsidR="00B47514" w:rsidRPr="00A514B6">
        <w:rPr>
          <w:rFonts w:ascii="Times New Roman" w:hAnsi="Times New Roman" w:cs="Times New Roman"/>
          <w:sz w:val="24"/>
          <w:szCs w:val="24"/>
        </w:rPr>
        <w:t>wycięty</w:t>
      </w:r>
      <w:r w:rsidR="00B47514">
        <w:rPr>
          <w:rFonts w:ascii="Times New Roman" w:hAnsi="Times New Roman" w:cs="Times New Roman"/>
          <w:sz w:val="24"/>
          <w:szCs w:val="24"/>
        </w:rPr>
        <w:t>ch</w:t>
      </w:r>
      <w:r w:rsidR="00B47514" w:rsidRPr="00A514B6">
        <w:rPr>
          <w:rFonts w:ascii="Times New Roman" w:hAnsi="Times New Roman" w:cs="Times New Roman"/>
          <w:sz w:val="24"/>
          <w:szCs w:val="24"/>
        </w:rPr>
        <w:t xml:space="preserve"> w górnej warstwie 50 mm </w:t>
      </w:r>
      <w:r w:rsidR="00B47514">
        <w:rPr>
          <w:rFonts w:ascii="Times New Roman" w:hAnsi="Times New Roman" w:cs="Times New Roman"/>
          <w:sz w:val="24"/>
          <w:szCs w:val="24"/>
        </w:rPr>
        <w:t xml:space="preserve">odwiertów </w:t>
      </w:r>
      <w:r w:rsidR="00B47514" w:rsidRPr="00A514B6">
        <w:rPr>
          <w:rFonts w:ascii="Times New Roman" w:hAnsi="Times New Roman" w:cs="Times New Roman"/>
          <w:sz w:val="24"/>
          <w:szCs w:val="24"/>
        </w:rPr>
        <w:t>rdzeni</w:t>
      </w:r>
      <w:r w:rsidR="00B47514">
        <w:rPr>
          <w:rFonts w:ascii="Times New Roman" w:hAnsi="Times New Roman" w:cs="Times New Roman"/>
          <w:sz w:val="24"/>
          <w:szCs w:val="24"/>
        </w:rPr>
        <w:t xml:space="preserve">owych, </w:t>
      </w:r>
      <w:r w:rsidR="009D7539">
        <w:rPr>
          <w:rFonts w:ascii="Times New Roman" w:hAnsi="Times New Roman" w:cs="Times New Roman"/>
          <w:sz w:val="24"/>
          <w:szCs w:val="24"/>
        </w:rPr>
        <w:t>zgodn</w:t>
      </w:r>
      <w:r w:rsidR="00A60D65">
        <w:rPr>
          <w:rFonts w:ascii="Times New Roman" w:hAnsi="Times New Roman" w:cs="Times New Roman"/>
          <w:sz w:val="24"/>
          <w:szCs w:val="24"/>
        </w:rPr>
        <w:t>i</w:t>
      </w:r>
      <w:r w:rsidR="009D7539">
        <w:rPr>
          <w:rFonts w:ascii="Times New Roman" w:hAnsi="Times New Roman" w:cs="Times New Roman"/>
          <w:sz w:val="24"/>
          <w:szCs w:val="24"/>
        </w:rPr>
        <w:t xml:space="preserve">e z </w:t>
      </w:r>
      <w:r w:rsidR="00B47514">
        <w:rPr>
          <w:rFonts w:ascii="Times New Roman" w:hAnsi="Times New Roman" w:cs="Times New Roman"/>
          <w:sz w:val="24"/>
          <w:szCs w:val="24"/>
        </w:rPr>
        <w:t>procedurą PB/3</w:t>
      </w:r>
      <w:r w:rsidR="0057402C">
        <w:rPr>
          <w:rFonts w:ascii="Times New Roman" w:hAnsi="Times New Roman" w:cs="Times New Roman"/>
          <w:sz w:val="24"/>
          <w:szCs w:val="24"/>
        </w:rPr>
        <w:t>/2018</w:t>
      </w:r>
      <w:r w:rsidR="00B47514">
        <w:rPr>
          <w:rFonts w:ascii="Times New Roman" w:hAnsi="Times New Roman" w:cs="Times New Roman"/>
          <w:sz w:val="24"/>
          <w:szCs w:val="24"/>
        </w:rPr>
        <w:t xml:space="preserve"> [1</w:t>
      </w:r>
      <w:r w:rsidR="00C27D2C">
        <w:rPr>
          <w:rFonts w:ascii="Times New Roman" w:hAnsi="Times New Roman" w:cs="Times New Roman"/>
          <w:sz w:val="24"/>
          <w:szCs w:val="24"/>
        </w:rPr>
        <w:t>9</w:t>
      </w:r>
      <w:r w:rsidR="00B47514">
        <w:rPr>
          <w:rFonts w:ascii="Times New Roman" w:hAnsi="Times New Roman" w:cs="Times New Roman"/>
          <w:sz w:val="24"/>
          <w:szCs w:val="24"/>
        </w:rPr>
        <w:t>], będącą częścią Wytycznych [</w:t>
      </w:r>
      <w:r w:rsidR="00C27D2C">
        <w:rPr>
          <w:rFonts w:ascii="Times New Roman" w:hAnsi="Times New Roman" w:cs="Times New Roman"/>
          <w:sz w:val="24"/>
          <w:szCs w:val="24"/>
        </w:rPr>
        <w:t>20</w:t>
      </w:r>
      <w:r w:rsidR="00B47514">
        <w:rPr>
          <w:rFonts w:ascii="Times New Roman" w:hAnsi="Times New Roman" w:cs="Times New Roman"/>
          <w:sz w:val="24"/>
          <w:szCs w:val="24"/>
        </w:rPr>
        <w:t xml:space="preserve">] opracowanych na podstawie przewodników </w:t>
      </w:r>
      <w:r w:rsidR="00A60D65" w:rsidRPr="00A514B6">
        <w:rPr>
          <w:rFonts w:ascii="Times New Roman" w:hAnsi="Times New Roman" w:cs="Times New Roman"/>
          <w:sz w:val="24"/>
          <w:szCs w:val="24"/>
        </w:rPr>
        <w:t xml:space="preserve">RILEM </w:t>
      </w:r>
      <w:r w:rsidR="00B47514">
        <w:rPr>
          <w:rFonts w:ascii="Times New Roman" w:hAnsi="Times New Roman" w:cs="Times New Roman"/>
          <w:sz w:val="24"/>
          <w:szCs w:val="24"/>
        </w:rPr>
        <w:t>i</w:t>
      </w:r>
      <w:r w:rsidR="00A60D65" w:rsidRPr="00A514B6">
        <w:rPr>
          <w:rFonts w:ascii="Times New Roman" w:hAnsi="Times New Roman" w:cs="Times New Roman"/>
          <w:sz w:val="24"/>
          <w:szCs w:val="24"/>
        </w:rPr>
        <w:t xml:space="preserve"> ASTM</w:t>
      </w:r>
      <w:r w:rsidR="005F322C">
        <w:rPr>
          <w:rFonts w:ascii="Times New Roman" w:hAnsi="Times New Roman" w:cs="Times New Roman"/>
          <w:sz w:val="24"/>
          <w:szCs w:val="24"/>
        </w:rPr>
        <w:t>.</w:t>
      </w:r>
      <w:r w:rsidR="00A412AE">
        <w:rPr>
          <w:rFonts w:ascii="Times New Roman" w:hAnsi="Times New Roman" w:cs="Times New Roman"/>
          <w:sz w:val="24"/>
          <w:szCs w:val="24"/>
        </w:rPr>
        <w:t xml:space="preserve"> </w:t>
      </w:r>
      <w:r w:rsidR="00A412AE" w:rsidRPr="00A514B6">
        <w:rPr>
          <w:rFonts w:ascii="Times New Roman" w:hAnsi="Times New Roman" w:cs="Times New Roman"/>
          <w:sz w:val="24"/>
          <w:szCs w:val="24"/>
        </w:rPr>
        <w:t xml:space="preserve">Obserwacje </w:t>
      </w:r>
      <w:r w:rsidR="00B47514">
        <w:rPr>
          <w:rFonts w:ascii="Times New Roman" w:hAnsi="Times New Roman" w:cs="Times New Roman"/>
          <w:sz w:val="24"/>
          <w:szCs w:val="24"/>
        </w:rPr>
        <w:t xml:space="preserve">mikroskopowe </w:t>
      </w:r>
      <w:r w:rsidR="00A412AE" w:rsidRPr="00A514B6">
        <w:rPr>
          <w:rFonts w:ascii="Times New Roman" w:hAnsi="Times New Roman" w:cs="Times New Roman"/>
          <w:sz w:val="24"/>
          <w:szCs w:val="24"/>
        </w:rPr>
        <w:t>prowadzono w świetle przechodzącym z polaryzatorami równoległymi (PPL), polaryzatorami skrzyżowanymi (XPL), także z płyt</w:t>
      </w:r>
      <w:r w:rsidR="00B47514">
        <w:rPr>
          <w:rFonts w:ascii="Times New Roman" w:hAnsi="Times New Roman" w:cs="Times New Roman"/>
          <w:sz w:val="24"/>
          <w:szCs w:val="24"/>
        </w:rPr>
        <w:t>k</w:t>
      </w:r>
      <w:r w:rsidR="00A412AE" w:rsidRPr="00A514B6">
        <w:rPr>
          <w:rFonts w:ascii="Times New Roman" w:hAnsi="Times New Roman" w:cs="Times New Roman"/>
          <w:sz w:val="24"/>
          <w:szCs w:val="24"/>
        </w:rPr>
        <w:t>ą gipsową (XPL_G) oraz w świetle ultrafioletowym (UV).</w:t>
      </w:r>
    </w:p>
    <w:p w:rsidR="004E52FC" w:rsidRDefault="001F09AE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D7539" w:rsidRPr="009D7539">
        <w:rPr>
          <w:rFonts w:ascii="Times New Roman" w:hAnsi="Times New Roman" w:cs="Times New Roman"/>
          <w:sz w:val="24"/>
          <w:szCs w:val="24"/>
        </w:rPr>
        <w:t>.</w:t>
      </w:r>
      <w:r w:rsidR="00A60D65">
        <w:rPr>
          <w:rFonts w:ascii="Times New Roman" w:hAnsi="Times New Roman" w:cs="Times New Roman"/>
          <w:sz w:val="24"/>
          <w:szCs w:val="24"/>
        </w:rPr>
        <w:t xml:space="preserve"> </w:t>
      </w:r>
      <w:r w:rsidR="009D7539" w:rsidRPr="009D7539">
        <w:rPr>
          <w:rFonts w:ascii="Times New Roman" w:hAnsi="Times New Roman" w:cs="Times New Roman"/>
          <w:sz w:val="24"/>
          <w:szCs w:val="24"/>
        </w:rPr>
        <w:t>Analiza zgładów metodą mikroskopii skaningowej z mikroanalizą EDS</w:t>
      </w:r>
      <w:r w:rsidR="00A60D65">
        <w:rPr>
          <w:rFonts w:ascii="Times New Roman" w:hAnsi="Times New Roman" w:cs="Times New Roman"/>
          <w:sz w:val="24"/>
          <w:szCs w:val="24"/>
        </w:rPr>
        <w:t>:</w:t>
      </w:r>
      <w:r w:rsidR="009D7539" w:rsidRPr="009D7539">
        <w:rPr>
          <w:rFonts w:ascii="Times New Roman" w:hAnsi="Times New Roman" w:cs="Times New Roman"/>
          <w:sz w:val="24"/>
          <w:szCs w:val="24"/>
        </w:rPr>
        <w:t xml:space="preserve"> rozpoznanie </w:t>
      </w:r>
      <w:r w:rsidR="00A60D65">
        <w:rPr>
          <w:rFonts w:ascii="Times New Roman" w:hAnsi="Times New Roman" w:cs="Times New Roman"/>
          <w:sz w:val="24"/>
          <w:szCs w:val="24"/>
        </w:rPr>
        <w:t xml:space="preserve">produktów reakcji </w:t>
      </w:r>
      <w:r w:rsidR="00B47514">
        <w:rPr>
          <w:rFonts w:ascii="Times New Roman" w:hAnsi="Times New Roman" w:cs="Times New Roman"/>
          <w:sz w:val="24"/>
          <w:szCs w:val="24"/>
        </w:rPr>
        <w:t>alkalia-krzemionka</w:t>
      </w:r>
      <w:r w:rsidR="009D7539" w:rsidRPr="009D7539">
        <w:rPr>
          <w:rFonts w:ascii="Times New Roman" w:hAnsi="Times New Roman" w:cs="Times New Roman"/>
          <w:sz w:val="24"/>
          <w:szCs w:val="24"/>
        </w:rPr>
        <w:t xml:space="preserve">, identyfikacja składu </w:t>
      </w:r>
      <w:r w:rsidR="00B47514">
        <w:rPr>
          <w:rFonts w:ascii="Times New Roman" w:hAnsi="Times New Roman" w:cs="Times New Roman"/>
          <w:sz w:val="24"/>
          <w:szCs w:val="24"/>
        </w:rPr>
        <w:t xml:space="preserve">w </w:t>
      </w:r>
      <w:r w:rsidR="009D7539" w:rsidRPr="009D7539">
        <w:rPr>
          <w:rFonts w:ascii="Times New Roman" w:hAnsi="Times New Roman" w:cs="Times New Roman"/>
          <w:sz w:val="24"/>
          <w:szCs w:val="24"/>
        </w:rPr>
        <w:t>mikroobszarach</w:t>
      </w:r>
      <w:r w:rsidR="00A60D65">
        <w:rPr>
          <w:rFonts w:ascii="Times New Roman" w:hAnsi="Times New Roman" w:cs="Times New Roman"/>
          <w:sz w:val="24"/>
          <w:szCs w:val="24"/>
        </w:rPr>
        <w:t xml:space="preserve"> zgodnie </w:t>
      </w:r>
      <w:r w:rsidR="00EF1F3A">
        <w:rPr>
          <w:rFonts w:ascii="Times New Roman" w:hAnsi="Times New Roman" w:cs="Times New Roman"/>
          <w:sz w:val="24"/>
          <w:szCs w:val="24"/>
        </w:rPr>
        <w:t xml:space="preserve">z </w:t>
      </w:r>
      <w:r w:rsidR="00183989">
        <w:rPr>
          <w:rFonts w:ascii="Times New Roman" w:hAnsi="Times New Roman" w:cs="Times New Roman"/>
          <w:sz w:val="24"/>
          <w:szCs w:val="24"/>
        </w:rPr>
        <w:t>[</w:t>
      </w:r>
      <w:r w:rsidR="00C27D2C">
        <w:rPr>
          <w:rFonts w:ascii="Times New Roman" w:hAnsi="Times New Roman" w:cs="Times New Roman"/>
          <w:sz w:val="24"/>
          <w:szCs w:val="24"/>
        </w:rPr>
        <w:t>7</w:t>
      </w:r>
      <w:r w:rsidR="00183989">
        <w:rPr>
          <w:rFonts w:ascii="Times New Roman" w:hAnsi="Times New Roman" w:cs="Times New Roman"/>
          <w:sz w:val="24"/>
          <w:szCs w:val="24"/>
        </w:rPr>
        <w:t xml:space="preserve">], </w:t>
      </w:r>
      <w:r w:rsidR="004E52FC" w:rsidRPr="00A514B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</w:t>
      </w:r>
      <w:r w:rsidR="00C27D2C">
        <w:rPr>
          <w:rFonts w:ascii="Times New Roman" w:hAnsi="Times New Roman" w:cs="Times New Roman"/>
          <w:sz w:val="24"/>
          <w:szCs w:val="24"/>
        </w:rPr>
        <w:t>9</w:t>
      </w:r>
      <w:r w:rsidR="004E52FC" w:rsidRPr="00A514B6">
        <w:rPr>
          <w:rFonts w:ascii="Times New Roman" w:hAnsi="Times New Roman" w:cs="Times New Roman"/>
          <w:sz w:val="24"/>
          <w:szCs w:val="24"/>
        </w:rPr>
        <w:t xml:space="preserve">] </w:t>
      </w:r>
      <w:r w:rsidR="004E52FC">
        <w:rPr>
          <w:rFonts w:ascii="Times New Roman" w:hAnsi="Times New Roman" w:cs="Times New Roman"/>
          <w:sz w:val="24"/>
          <w:szCs w:val="24"/>
        </w:rPr>
        <w:t xml:space="preserve">na </w:t>
      </w:r>
      <w:r w:rsidR="004E52FC" w:rsidRPr="00A514B6">
        <w:rPr>
          <w:rFonts w:ascii="Times New Roman" w:hAnsi="Times New Roman" w:cs="Times New Roman"/>
          <w:sz w:val="24"/>
          <w:szCs w:val="24"/>
        </w:rPr>
        <w:t>wypolerowan</w:t>
      </w:r>
      <w:r w:rsidR="004E52FC">
        <w:rPr>
          <w:rFonts w:ascii="Times New Roman" w:hAnsi="Times New Roman" w:cs="Times New Roman"/>
          <w:sz w:val="24"/>
          <w:szCs w:val="24"/>
        </w:rPr>
        <w:t xml:space="preserve">ych próbkach </w:t>
      </w:r>
      <w:r w:rsidR="004E52FC" w:rsidRPr="00A514B6">
        <w:rPr>
          <w:rFonts w:ascii="Times New Roman" w:hAnsi="Times New Roman" w:cs="Times New Roman"/>
          <w:sz w:val="24"/>
          <w:szCs w:val="24"/>
        </w:rPr>
        <w:t>25x45 mm wycięt</w:t>
      </w:r>
      <w:r w:rsidR="004E52FC">
        <w:rPr>
          <w:rFonts w:ascii="Times New Roman" w:hAnsi="Times New Roman" w:cs="Times New Roman"/>
          <w:sz w:val="24"/>
          <w:szCs w:val="24"/>
        </w:rPr>
        <w:t>ych</w:t>
      </w:r>
      <w:r w:rsidR="004E52FC" w:rsidRPr="00A514B6">
        <w:rPr>
          <w:rFonts w:ascii="Times New Roman" w:hAnsi="Times New Roman" w:cs="Times New Roman"/>
          <w:sz w:val="24"/>
          <w:szCs w:val="24"/>
        </w:rPr>
        <w:t xml:space="preserve"> z rdzeni</w:t>
      </w:r>
      <w:r w:rsidR="005F322C">
        <w:rPr>
          <w:rFonts w:ascii="Times New Roman" w:hAnsi="Times New Roman" w:cs="Times New Roman"/>
          <w:sz w:val="24"/>
          <w:szCs w:val="24"/>
        </w:rPr>
        <w:t>.</w:t>
      </w:r>
    </w:p>
    <w:p w:rsidR="004E52FC" w:rsidRPr="00A514B6" w:rsidRDefault="001F09AE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E52FC">
        <w:rPr>
          <w:rFonts w:ascii="Times New Roman" w:hAnsi="Times New Roman" w:cs="Times New Roman"/>
          <w:sz w:val="24"/>
          <w:szCs w:val="24"/>
        </w:rPr>
        <w:t xml:space="preserve">. </w:t>
      </w:r>
      <w:r w:rsidR="004E52FC" w:rsidRPr="00A514B6">
        <w:rPr>
          <w:rFonts w:ascii="Times New Roman" w:hAnsi="Times New Roman" w:cs="Times New Roman"/>
          <w:sz w:val="24"/>
          <w:szCs w:val="24"/>
        </w:rPr>
        <w:t xml:space="preserve">Ocena </w:t>
      </w:r>
      <w:r w:rsidR="004E52FC">
        <w:rPr>
          <w:rFonts w:ascii="Times New Roman" w:hAnsi="Times New Roman" w:cs="Times New Roman"/>
          <w:sz w:val="24"/>
          <w:szCs w:val="24"/>
        </w:rPr>
        <w:t xml:space="preserve">spękań w przekrojach betonu </w:t>
      </w:r>
      <w:r w:rsidR="004E52FC" w:rsidRPr="00A514B6">
        <w:rPr>
          <w:rFonts w:ascii="Times New Roman" w:hAnsi="Times New Roman" w:cs="Times New Roman"/>
          <w:sz w:val="24"/>
          <w:szCs w:val="24"/>
        </w:rPr>
        <w:t xml:space="preserve">za pomocą cyfrowej analizy obrazów na cienkich </w:t>
      </w:r>
      <w:r w:rsidR="004E52FC">
        <w:rPr>
          <w:rFonts w:ascii="Times New Roman" w:hAnsi="Times New Roman" w:cs="Times New Roman"/>
          <w:sz w:val="24"/>
          <w:szCs w:val="24"/>
        </w:rPr>
        <w:t xml:space="preserve">szlifach </w:t>
      </w:r>
      <w:r w:rsidR="004E52FC" w:rsidRPr="00A514B6">
        <w:rPr>
          <w:rFonts w:ascii="Times New Roman" w:hAnsi="Times New Roman" w:cs="Times New Roman"/>
          <w:sz w:val="24"/>
          <w:szCs w:val="24"/>
        </w:rPr>
        <w:t xml:space="preserve">w świetle UV i polerowanych </w:t>
      </w:r>
      <w:r w:rsidR="004E52FC">
        <w:rPr>
          <w:rFonts w:ascii="Times New Roman" w:hAnsi="Times New Roman" w:cs="Times New Roman"/>
          <w:sz w:val="24"/>
          <w:szCs w:val="24"/>
        </w:rPr>
        <w:t xml:space="preserve">zgładach za pomocą </w:t>
      </w:r>
      <w:r w:rsidR="004E52FC" w:rsidRPr="009D7539">
        <w:rPr>
          <w:rFonts w:ascii="Times New Roman" w:hAnsi="Times New Roman" w:cs="Times New Roman"/>
          <w:sz w:val="24"/>
          <w:szCs w:val="24"/>
        </w:rPr>
        <w:t>metodą mikroskopii skaningowej</w:t>
      </w:r>
      <w:r w:rsidR="00EF1F3A">
        <w:rPr>
          <w:rFonts w:ascii="Times New Roman" w:hAnsi="Times New Roman" w:cs="Times New Roman"/>
          <w:sz w:val="24"/>
          <w:szCs w:val="24"/>
        </w:rPr>
        <w:t xml:space="preserve"> </w:t>
      </w:r>
      <w:r w:rsidR="00605722">
        <w:rPr>
          <w:rFonts w:ascii="Times New Roman" w:hAnsi="Times New Roman" w:cs="Times New Roman"/>
          <w:sz w:val="24"/>
          <w:szCs w:val="24"/>
        </w:rPr>
        <w:t>metod</w:t>
      </w:r>
      <w:r w:rsidR="00EF1F3A">
        <w:rPr>
          <w:rFonts w:ascii="Times New Roman" w:hAnsi="Times New Roman" w:cs="Times New Roman"/>
          <w:sz w:val="24"/>
          <w:szCs w:val="24"/>
        </w:rPr>
        <w:t>ą</w:t>
      </w:r>
      <w:r w:rsidR="00605722">
        <w:rPr>
          <w:rFonts w:ascii="Times New Roman" w:hAnsi="Times New Roman" w:cs="Times New Roman"/>
          <w:sz w:val="24"/>
          <w:szCs w:val="24"/>
        </w:rPr>
        <w:t xml:space="preserve"> cyfrowej analizy </w:t>
      </w:r>
      <w:r w:rsidR="005C5D91">
        <w:rPr>
          <w:rFonts w:ascii="Times New Roman" w:hAnsi="Times New Roman" w:cs="Times New Roman"/>
          <w:sz w:val="24"/>
          <w:szCs w:val="24"/>
        </w:rPr>
        <w:t>zgodnie z [</w:t>
      </w:r>
      <w:r w:rsidR="00183989">
        <w:rPr>
          <w:rFonts w:ascii="Times New Roman" w:hAnsi="Times New Roman" w:cs="Times New Roman"/>
          <w:sz w:val="24"/>
          <w:szCs w:val="24"/>
        </w:rPr>
        <w:t>2</w:t>
      </w:r>
      <w:r w:rsidR="00C27D2C">
        <w:rPr>
          <w:rFonts w:ascii="Times New Roman" w:hAnsi="Times New Roman" w:cs="Times New Roman"/>
          <w:sz w:val="24"/>
          <w:szCs w:val="24"/>
        </w:rPr>
        <w:t>1</w:t>
      </w:r>
      <w:r w:rsidR="005C5D91">
        <w:rPr>
          <w:rFonts w:ascii="Times New Roman" w:hAnsi="Times New Roman" w:cs="Times New Roman"/>
          <w:sz w:val="24"/>
          <w:szCs w:val="24"/>
        </w:rPr>
        <w:t>]</w:t>
      </w:r>
      <w:r w:rsidR="005F322C">
        <w:rPr>
          <w:rFonts w:ascii="Times New Roman" w:hAnsi="Times New Roman" w:cs="Times New Roman"/>
          <w:sz w:val="24"/>
          <w:szCs w:val="24"/>
        </w:rPr>
        <w:t>.</w:t>
      </w:r>
      <w:r w:rsidR="008526B1">
        <w:rPr>
          <w:rFonts w:ascii="Times New Roman" w:hAnsi="Times New Roman" w:cs="Times New Roman"/>
          <w:sz w:val="24"/>
          <w:szCs w:val="24"/>
        </w:rPr>
        <w:t xml:space="preserve"> </w:t>
      </w:r>
      <w:r w:rsidR="008526B1" w:rsidRPr="008526B1">
        <w:rPr>
          <w:rFonts w:ascii="Times New Roman" w:hAnsi="Times New Roman" w:cs="Times New Roman"/>
          <w:sz w:val="24"/>
          <w:szCs w:val="24"/>
        </w:rPr>
        <w:t xml:space="preserve">Analizę </w:t>
      </w:r>
      <w:r w:rsidR="00EF1F3A">
        <w:rPr>
          <w:rFonts w:ascii="Times New Roman" w:hAnsi="Times New Roman" w:cs="Times New Roman"/>
          <w:sz w:val="24"/>
          <w:szCs w:val="24"/>
        </w:rPr>
        <w:t xml:space="preserve">przeprowadzono </w:t>
      </w:r>
      <w:r w:rsidR="008526B1" w:rsidRPr="008526B1">
        <w:rPr>
          <w:rFonts w:ascii="Times New Roman" w:hAnsi="Times New Roman" w:cs="Times New Roman"/>
          <w:sz w:val="24"/>
          <w:szCs w:val="24"/>
        </w:rPr>
        <w:t xml:space="preserve">na przekrojach trzech </w:t>
      </w:r>
      <w:r w:rsidR="00096BEA">
        <w:rPr>
          <w:rFonts w:ascii="Times New Roman" w:hAnsi="Times New Roman" w:cs="Times New Roman"/>
          <w:sz w:val="24"/>
          <w:szCs w:val="24"/>
        </w:rPr>
        <w:t>odwiertów</w:t>
      </w:r>
      <w:r w:rsidR="008526B1" w:rsidRPr="008526B1">
        <w:rPr>
          <w:rFonts w:ascii="Times New Roman" w:hAnsi="Times New Roman" w:cs="Times New Roman"/>
          <w:sz w:val="24"/>
          <w:szCs w:val="24"/>
        </w:rPr>
        <w:t xml:space="preserve"> z pasa ruchu wolnego i trzech </w:t>
      </w:r>
      <w:r w:rsidR="00096BEA">
        <w:rPr>
          <w:rFonts w:ascii="Times New Roman" w:hAnsi="Times New Roman" w:cs="Times New Roman"/>
          <w:sz w:val="24"/>
          <w:szCs w:val="24"/>
        </w:rPr>
        <w:t xml:space="preserve">odwiertów z </w:t>
      </w:r>
      <w:r w:rsidR="008526B1" w:rsidRPr="008526B1">
        <w:rPr>
          <w:rFonts w:ascii="Times New Roman" w:hAnsi="Times New Roman" w:cs="Times New Roman"/>
          <w:sz w:val="24"/>
          <w:szCs w:val="24"/>
        </w:rPr>
        <w:t>pasa awaryjnego</w:t>
      </w:r>
      <w:r w:rsidR="00EF1F3A">
        <w:rPr>
          <w:rFonts w:ascii="Times New Roman" w:hAnsi="Times New Roman" w:cs="Times New Roman"/>
          <w:sz w:val="24"/>
          <w:szCs w:val="24"/>
        </w:rPr>
        <w:t xml:space="preserve"> nawierzchni</w:t>
      </w:r>
      <w:r w:rsidR="00096BEA">
        <w:rPr>
          <w:rFonts w:ascii="Times New Roman" w:hAnsi="Times New Roman" w:cs="Times New Roman"/>
          <w:sz w:val="24"/>
          <w:szCs w:val="24"/>
        </w:rPr>
        <w:t>; p</w:t>
      </w:r>
      <w:r w:rsidR="008526B1" w:rsidRPr="008526B1">
        <w:rPr>
          <w:rFonts w:ascii="Times New Roman" w:hAnsi="Times New Roman" w:cs="Times New Roman"/>
          <w:sz w:val="24"/>
          <w:szCs w:val="24"/>
        </w:rPr>
        <w:t>owierzchnia każdego przekroju wynosiła około 1000 mm</w:t>
      </w:r>
      <w:r w:rsidR="008526B1" w:rsidRPr="00096BE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526B1" w:rsidRPr="008526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D91" w:rsidRDefault="001F09AE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7539" w:rsidRPr="009D7539">
        <w:rPr>
          <w:rFonts w:ascii="Times New Roman" w:hAnsi="Times New Roman" w:cs="Times New Roman"/>
          <w:sz w:val="24"/>
          <w:szCs w:val="24"/>
        </w:rPr>
        <w:t xml:space="preserve">. </w:t>
      </w:r>
      <w:r w:rsidR="003F29FF">
        <w:rPr>
          <w:rFonts w:ascii="Times New Roman" w:hAnsi="Times New Roman" w:cs="Times New Roman"/>
          <w:sz w:val="24"/>
          <w:szCs w:val="24"/>
        </w:rPr>
        <w:t>Ocena</w:t>
      </w:r>
      <w:r w:rsidR="009D7539" w:rsidRPr="009D7539">
        <w:rPr>
          <w:rFonts w:ascii="Times New Roman" w:hAnsi="Times New Roman" w:cs="Times New Roman"/>
          <w:sz w:val="24"/>
          <w:szCs w:val="24"/>
        </w:rPr>
        <w:t xml:space="preserve"> właściwości sprężystych próbek betonu</w:t>
      </w:r>
      <w:r w:rsidR="00A60D65">
        <w:rPr>
          <w:rFonts w:ascii="Times New Roman" w:hAnsi="Times New Roman" w:cs="Times New Roman"/>
          <w:sz w:val="24"/>
          <w:szCs w:val="24"/>
        </w:rPr>
        <w:t xml:space="preserve">: </w:t>
      </w:r>
      <w:r w:rsidR="003F29FF">
        <w:rPr>
          <w:rFonts w:ascii="Times New Roman" w:hAnsi="Times New Roman" w:cs="Times New Roman"/>
          <w:sz w:val="24"/>
          <w:szCs w:val="24"/>
        </w:rPr>
        <w:t xml:space="preserve">pomiary </w:t>
      </w:r>
      <w:r w:rsidR="009D7539" w:rsidRPr="009D7539">
        <w:rPr>
          <w:rFonts w:ascii="Times New Roman" w:hAnsi="Times New Roman" w:cs="Times New Roman"/>
          <w:sz w:val="24"/>
          <w:szCs w:val="24"/>
        </w:rPr>
        <w:t>rezonansow</w:t>
      </w:r>
      <w:r w:rsidR="0092427A">
        <w:rPr>
          <w:rFonts w:ascii="Times New Roman" w:hAnsi="Times New Roman" w:cs="Times New Roman"/>
          <w:sz w:val="24"/>
          <w:szCs w:val="24"/>
        </w:rPr>
        <w:t>ego</w:t>
      </w:r>
      <w:r w:rsidR="009D7539" w:rsidRPr="009D7539">
        <w:rPr>
          <w:rFonts w:ascii="Times New Roman" w:hAnsi="Times New Roman" w:cs="Times New Roman"/>
          <w:sz w:val="24"/>
          <w:szCs w:val="24"/>
        </w:rPr>
        <w:t xml:space="preserve"> moduł</w:t>
      </w:r>
      <w:r w:rsidR="0092427A">
        <w:rPr>
          <w:rFonts w:ascii="Times New Roman" w:hAnsi="Times New Roman" w:cs="Times New Roman"/>
          <w:sz w:val="24"/>
          <w:szCs w:val="24"/>
        </w:rPr>
        <w:t>u</w:t>
      </w:r>
      <w:r w:rsidR="009D7539" w:rsidRPr="009D7539">
        <w:rPr>
          <w:rFonts w:ascii="Times New Roman" w:hAnsi="Times New Roman" w:cs="Times New Roman"/>
          <w:sz w:val="24"/>
          <w:szCs w:val="24"/>
        </w:rPr>
        <w:t xml:space="preserve"> sprężystości</w:t>
      </w:r>
      <w:r w:rsidR="00A60D65">
        <w:rPr>
          <w:rFonts w:ascii="Times New Roman" w:hAnsi="Times New Roman" w:cs="Times New Roman"/>
          <w:sz w:val="24"/>
          <w:szCs w:val="24"/>
        </w:rPr>
        <w:t xml:space="preserve"> </w:t>
      </w:r>
      <w:r w:rsidR="00A60D65" w:rsidRPr="009D7539">
        <w:rPr>
          <w:rFonts w:ascii="Times New Roman" w:hAnsi="Times New Roman" w:cs="Times New Roman"/>
          <w:sz w:val="24"/>
          <w:szCs w:val="24"/>
        </w:rPr>
        <w:t xml:space="preserve">próbek </w:t>
      </w:r>
      <w:r w:rsidR="005C5D91">
        <w:rPr>
          <w:rFonts w:ascii="Times New Roman" w:hAnsi="Times New Roman" w:cs="Times New Roman"/>
          <w:sz w:val="24"/>
          <w:szCs w:val="24"/>
        </w:rPr>
        <w:t xml:space="preserve">pryzmatycznych </w:t>
      </w:r>
      <w:r w:rsidR="005C5D91" w:rsidRPr="00A514B6">
        <w:rPr>
          <w:rFonts w:ascii="Times New Roman" w:hAnsi="Times New Roman" w:cs="Times New Roman"/>
          <w:sz w:val="24"/>
          <w:szCs w:val="24"/>
        </w:rPr>
        <w:t>30x25x240 mm</w:t>
      </w:r>
      <w:r w:rsidR="0092427A">
        <w:rPr>
          <w:rFonts w:ascii="Times New Roman" w:hAnsi="Times New Roman" w:cs="Times New Roman"/>
          <w:sz w:val="24"/>
          <w:szCs w:val="24"/>
        </w:rPr>
        <w:t>,</w:t>
      </w:r>
      <w:r w:rsidR="005C5D91" w:rsidRPr="00A514B6">
        <w:rPr>
          <w:rFonts w:ascii="Times New Roman" w:hAnsi="Times New Roman" w:cs="Times New Roman"/>
          <w:sz w:val="24"/>
          <w:szCs w:val="24"/>
        </w:rPr>
        <w:t xml:space="preserve"> </w:t>
      </w:r>
      <w:r w:rsidR="00A60D65">
        <w:rPr>
          <w:rFonts w:ascii="Times New Roman" w:hAnsi="Times New Roman" w:cs="Times New Roman"/>
          <w:sz w:val="24"/>
          <w:szCs w:val="24"/>
        </w:rPr>
        <w:t xml:space="preserve">wyciętych z odwiertów rdzeniowych – zgodnie z </w:t>
      </w:r>
      <w:r w:rsidR="005C5D91" w:rsidRPr="00A514B6">
        <w:rPr>
          <w:rFonts w:ascii="Times New Roman" w:hAnsi="Times New Roman" w:cs="Times New Roman"/>
          <w:sz w:val="24"/>
          <w:szCs w:val="24"/>
        </w:rPr>
        <w:t>[2</w:t>
      </w:r>
      <w:r w:rsidR="00C27D2C">
        <w:rPr>
          <w:rFonts w:ascii="Times New Roman" w:hAnsi="Times New Roman" w:cs="Times New Roman"/>
          <w:sz w:val="24"/>
          <w:szCs w:val="24"/>
        </w:rPr>
        <w:t>2</w:t>
      </w:r>
      <w:r w:rsidR="005C5D91" w:rsidRPr="00A514B6">
        <w:rPr>
          <w:rFonts w:ascii="Times New Roman" w:hAnsi="Times New Roman" w:cs="Times New Roman"/>
          <w:sz w:val="24"/>
          <w:szCs w:val="24"/>
        </w:rPr>
        <w:t>]</w:t>
      </w:r>
      <w:r w:rsidR="005C5D91">
        <w:rPr>
          <w:rFonts w:ascii="Times New Roman" w:hAnsi="Times New Roman" w:cs="Times New Roman"/>
          <w:sz w:val="24"/>
          <w:szCs w:val="24"/>
        </w:rPr>
        <w:t>.</w:t>
      </w:r>
    </w:p>
    <w:p w:rsidR="008526B1" w:rsidRDefault="008526B1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D7539">
        <w:rPr>
          <w:rFonts w:ascii="Times New Roman" w:hAnsi="Times New Roman" w:cs="Times New Roman"/>
          <w:sz w:val="24"/>
          <w:szCs w:val="24"/>
        </w:rPr>
        <w:t xml:space="preserve">. Pomiary charakterystyki porów w </w:t>
      </w:r>
      <w:r>
        <w:rPr>
          <w:rFonts w:ascii="Times New Roman" w:hAnsi="Times New Roman" w:cs="Times New Roman"/>
          <w:sz w:val="24"/>
          <w:szCs w:val="24"/>
        </w:rPr>
        <w:t xml:space="preserve">przekrojach </w:t>
      </w:r>
      <w:r w:rsidRPr="009D7539">
        <w:rPr>
          <w:rFonts w:ascii="Times New Roman" w:hAnsi="Times New Roman" w:cs="Times New Roman"/>
          <w:sz w:val="24"/>
          <w:szCs w:val="24"/>
        </w:rPr>
        <w:t>prób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D7539">
        <w:rPr>
          <w:rFonts w:ascii="Times New Roman" w:hAnsi="Times New Roman" w:cs="Times New Roman"/>
          <w:sz w:val="24"/>
          <w:szCs w:val="24"/>
        </w:rPr>
        <w:t>k betonu</w:t>
      </w:r>
      <w:r>
        <w:rPr>
          <w:rFonts w:ascii="Times New Roman" w:hAnsi="Times New Roman" w:cs="Times New Roman"/>
          <w:sz w:val="24"/>
          <w:szCs w:val="24"/>
        </w:rPr>
        <w:t xml:space="preserve"> wyciętych z odwiertów rdzeniowych – zgodnie z </w:t>
      </w:r>
      <w:r w:rsidRPr="00A514B6">
        <w:rPr>
          <w:rFonts w:ascii="Times New Roman" w:hAnsi="Times New Roman" w:cs="Times New Roman"/>
          <w:sz w:val="24"/>
          <w:szCs w:val="24"/>
        </w:rPr>
        <w:t>PN-EN 480-11 [2</w:t>
      </w:r>
      <w:r w:rsidR="00C27D2C">
        <w:rPr>
          <w:rFonts w:ascii="Times New Roman" w:hAnsi="Times New Roman" w:cs="Times New Roman"/>
          <w:sz w:val="24"/>
          <w:szCs w:val="24"/>
        </w:rPr>
        <w:t>3</w:t>
      </w:r>
      <w:r w:rsidRPr="00A514B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D65" w:rsidRDefault="008526B1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60D65">
        <w:rPr>
          <w:rFonts w:ascii="Times New Roman" w:hAnsi="Times New Roman" w:cs="Times New Roman"/>
          <w:sz w:val="24"/>
          <w:szCs w:val="24"/>
        </w:rPr>
        <w:t>. R</w:t>
      </w:r>
      <w:r w:rsidR="00A60D65" w:rsidRPr="009D7539">
        <w:rPr>
          <w:rFonts w:ascii="Times New Roman" w:hAnsi="Times New Roman" w:cs="Times New Roman"/>
          <w:sz w:val="24"/>
          <w:szCs w:val="24"/>
        </w:rPr>
        <w:t>ozpoznanie potencjału dalszego występowania reakcji</w:t>
      </w:r>
      <w:r w:rsidR="00A60D65">
        <w:rPr>
          <w:rFonts w:ascii="Times New Roman" w:hAnsi="Times New Roman" w:cs="Times New Roman"/>
          <w:sz w:val="24"/>
          <w:szCs w:val="24"/>
        </w:rPr>
        <w:t>: p</w:t>
      </w:r>
      <w:r w:rsidR="009D7539" w:rsidRPr="009D7539">
        <w:rPr>
          <w:rFonts w:ascii="Times New Roman" w:hAnsi="Times New Roman" w:cs="Times New Roman"/>
          <w:sz w:val="24"/>
          <w:szCs w:val="24"/>
        </w:rPr>
        <w:t>omiary ekspansji próbek betonu</w:t>
      </w:r>
      <w:r w:rsidR="00A60D65">
        <w:rPr>
          <w:rFonts w:ascii="Times New Roman" w:hAnsi="Times New Roman" w:cs="Times New Roman"/>
          <w:sz w:val="24"/>
          <w:szCs w:val="24"/>
        </w:rPr>
        <w:t xml:space="preserve"> </w:t>
      </w:r>
      <w:r w:rsidR="003F29FF" w:rsidRPr="00A514B6">
        <w:rPr>
          <w:rFonts w:ascii="Times New Roman" w:hAnsi="Times New Roman" w:cs="Times New Roman"/>
          <w:sz w:val="24"/>
          <w:szCs w:val="24"/>
        </w:rPr>
        <w:t>30x25x240 mm</w:t>
      </w:r>
      <w:r w:rsidR="003F29FF">
        <w:rPr>
          <w:rFonts w:ascii="Times New Roman" w:hAnsi="Times New Roman" w:cs="Times New Roman"/>
          <w:sz w:val="24"/>
          <w:szCs w:val="24"/>
        </w:rPr>
        <w:t xml:space="preserve"> </w:t>
      </w:r>
      <w:r w:rsidR="00A60D65">
        <w:rPr>
          <w:rFonts w:ascii="Times New Roman" w:hAnsi="Times New Roman" w:cs="Times New Roman"/>
          <w:sz w:val="24"/>
          <w:szCs w:val="24"/>
        </w:rPr>
        <w:t>wyciętych z odwiertów rdzeniowych</w:t>
      </w:r>
      <w:r w:rsidR="003F29FF">
        <w:rPr>
          <w:rFonts w:ascii="Times New Roman" w:hAnsi="Times New Roman" w:cs="Times New Roman"/>
          <w:sz w:val="24"/>
          <w:szCs w:val="24"/>
        </w:rPr>
        <w:t>, z zamocowanymi czopikami pomiarowymi</w:t>
      </w:r>
      <w:r w:rsidR="0092427A">
        <w:rPr>
          <w:rFonts w:ascii="Times New Roman" w:hAnsi="Times New Roman" w:cs="Times New Roman"/>
          <w:sz w:val="24"/>
          <w:szCs w:val="24"/>
        </w:rPr>
        <w:t>,</w:t>
      </w:r>
      <w:r w:rsidR="00A60D65">
        <w:rPr>
          <w:rFonts w:ascii="Times New Roman" w:hAnsi="Times New Roman" w:cs="Times New Roman"/>
          <w:sz w:val="24"/>
          <w:szCs w:val="24"/>
        </w:rPr>
        <w:t xml:space="preserve"> </w:t>
      </w:r>
      <w:r w:rsidR="003F29FF" w:rsidRPr="00A514B6">
        <w:rPr>
          <w:rFonts w:ascii="Times New Roman" w:hAnsi="Times New Roman" w:cs="Times New Roman"/>
          <w:sz w:val="24"/>
          <w:szCs w:val="24"/>
        </w:rPr>
        <w:t xml:space="preserve">wystawionych </w:t>
      </w:r>
      <w:r w:rsidR="0092427A">
        <w:rPr>
          <w:rFonts w:ascii="Times New Roman" w:hAnsi="Times New Roman" w:cs="Times New Roman"/>
          <w:sz w:val="24"/>
          <w:szCs w:val="24"/>
        </w:rPr>
        <w:t xml:space="preserve">na </w:t>
      </w:r>
      <w:r w:rsidR="003F29FF">
        <w:rPr>
          <w:rFonts w:ascii="Times New Roman" w:hAnsi="Times New Roman" w:cs="Times New Roman"/>
          <w:sz w:val="24"/>
          <w:szCs w:val="24"/>
        </w:rPr>
        <w:t xml:space="preserve">oddziaływanie roztworu </w:t>
      </w:r>
      <w:r w:rsidR="003F29FF" w:rsidRPr="00A514B6">
        <w:rPr>
          <w:rFonts w:ascii="Times New Roman" w:hAnsi="Times New Roman" w:cs="Times New Roman"/>
          <w:sz w:val="24"/>
          <w:szCs w:val="24"/>
        </w:rPr>
        <w:t>1M NaOH</w:t>
      </w:r>
      <w:r w:rsidR="003F29FF">
        <w:rPr>
          <w:rFonts w:ascii="Times New Roman" w:hAnsi="Times New Roman" w:cs="Times New Roman"/>
          <w:sz w:val="24"/>
          <w:szCs w:val="24"/>
        </w:rPr>
        <w:t xml:space="preserve"> o temperaturze</w:t>
      </w:r>
      <w:r w:rsidR="003F29FF" w:rsidRPr="00A514B6">
        <w:rPr>
          <w:rFonts w:ascii="Times New Roman" w:hAnsi="Times New Roman" w:cs="Times New Roman"/>
          <w:sz w:val="24"/>
          <w:szCs w:val="24"/>
        </w:rPr>
        <w:t xml:space="preserve"> 80 °C</w:t>
      </w:r>
      <w:r w:rsidR="00E84848">
        <w:rPr>
          <w:rFonts w:ascii="Times New Roman" w:hAnsi="Times New Roman" w:cs="Times New Roman"/>
          <w:sz w:val="24"/>
          <w:szCs w:val="24"/>
        </w:rPr>
        <w:t xml:space="preserve"> - </w:t>
      </w:r>
      <w:r w:rsidR="00A60D65">
        <w:rPr>
          <w:rFonts w:ascii="Times New Roman" w:hAnsi="Times New Roman" w:cs="Times New Roman"/>
          <w:sz w:val="24"/>
          <w:szCs w:val="24"/>
        </w:rPr>
        <w:t>zgodnie z [</w:t>
      </w:r>
      <w:r w:rsidR="003F7090">
        <w:rPr>
          <w:rFonts w:ascii="Times New Roman" w:hAnsi="Times New Roman" w:cs="Times New Roman"/>
          <w:sz w:val="24"/>
          <w:szCs w:val="24"/>
        </w:rPr>
        <w:t>2</w:t>
      </w:r>
      <w:r w:rsidR="00C27D2C">
        <w:rPr>
          <w:rFonts w:ascii="Times New Roman" w:hAnsi="Times New Roman" w:cs="Times New Roman"/>
          <w:sz w:val="24"/>
          <w:szCs w:val="24"/>
        </w:rPr>
        <w:t>4</w:t>
      </w:r>
      <w:r w:rsidR="00A60D65">
        <w:rPr>
          <w:rFonts w:ascii="Times New Roman" w:hAnsi="Times New Roman" w:cs="Times New Roman"/>
          <w:sz w:val="24"/>
          <w:szCs w:val="24"/>
        </w:rPr>
        <w:t>]</w:t>
      </w:r>
      <w:r w:rsidR="005F322C">
        <w:rPr>
          <w:rFonts w:ascii="Times New Roman" w:hAnsi="Times New Roman" w:cs="Times New Roman"/>
          <w:sz w:val="24"/>
          <w:szCs w:val="24"/>
        </w:rPr>
        <w:t>.</w:t>
      </w:r>
    </w:p>
    <w:p w:rsidR="00A60D65" w:rsidRDefault="001F09AE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D7539" w:rsidRPr="009D7539">
        <w:rPr>
          <w:rFonts w:ascii="Times New Roman" w:hAnsi="Times New Roman" w:cs="Times New Roman"/>
          <w:sz w:val="24"/>
          <w:szCs w:val="24"/>
        </w:rPr>
        <w:t xml:space="preserve">. </w:t>
      </w:r>
      <w:r w:rsidR="00A60D65">
        <w:rPr>
          <w:rFonts w:ascii="Times New Roman" w:hAnsi="Times New Roman" w:cs="Times New Roman"/>
          <w:sz w:val="24"/>
          <w:szCs w:val="24"/>
        </w:rPr>
        <w:t>Ocena r</w:t>
      </w:r>
      <w:r w:rsidR="00A60D65" w:rsidRPr="005C5D91">
        <w:rPr>
          <w:rFonts w:ascii="Times New Roman" w:hAnsi="Times New Roman" w:cs="Times New Roman"/>
          <w:sz w:val="24"/>
          <w:szCs w:val="24"/>
        </w:rPr>
        <w:t xml:space="preserve">eaktywności kruszywa </w:t>
      </w:r>
      <w:r w:rsidR="008526B1">
        <w:rPr>
          <w:rFonts w:ascii="Times New Roman" w:hAnsi="Times New Roman" w:cs="Times New Roman"/>
          <w:sz w:val="24"/>
          <w:szCs w:val="24"/>
        </w:rPr>
        <w:t xml:space="preserve">kwarcytowego </w:t>
      </w:r>
      <w:r w:rsidR="00A60D65" w:rsidRPr="005C5D91">
        <w:rPr>
          <w:rFonts w:ascii="Times New Roman" w:hAnsi="Times New Roman" w:cs="Times New Roman"/>
          <w:sz w:val="24"/>
          <w:szCs w:val="24"/>
        </w:rPr>
        <w:t>z tego samego złoża, co kruszywo użyte do betonu</w:t>
      </w:r>
      <w:r w:rsidR="005F322C" w:rsidRPr="005C5D91">
        <w:rPr>
          <w:rFonts w:ascii="Times New Roman" w:hAnsi="Times New Roman" w:cs="Times New Roman"/>
          <w:sz w:val="24"/>
          <w:szCs w:val="24"/>
        </w:rPr>
        <w:t xml:space="preserve">: pomiary ekspansji próbek betonu w temperaturze 38 °C </w:t>
      </w:r>
      <w:r w:rsidR="00A60D65" w:rsidRPr="005C5D91">
        <w:rPr>
          <w:rFonts w:ascii="Times New Roman" w:hAnsi="Times New Roman" w:cs="Times New Roman"/>
          <w:sz w:val="24"/>
          <w:szCs w:val="24"/>
        </w:rPr>
        <w:t xml:space="preserve">zgodnie z </w:t>
      </w:r>
      <w:r w:rsidR="0057402C">
        <w:rPr>
          <w:rFonts w:ascii="Times New Roman" w:hAnsi="Times New Roman" w:cs="Times New Roman"/>
          <w:sz w:val="24"/>
          <w:szCs w:val="24"/>
        </w:rPr>
        <w:t>procedurą PB/2/2018 [2</w:t>
      </w:r>
      <w:r w:rsidR="00C27D2C">
        <w:rPr>
          <w:rFonts w:ascii="Times New Roman" w:hAnsi="Times New Roman" w:cs="Times New Roman"/>
          <w:sz w:val="24"/>
          <w:szCs w:val="24"/>
        </w:rPr>
        <w:t>5</w:t>
      </w:r>
      <w:r w:rsidR="0057402C">
        <w:rPr>
          <w:rFonts w:ascii="Times New Roman" w:hAnsi="Times New Roman" w:cs="Times New Roman"/>
          <w:sz w:val="24"/>
          <w:szCs w:val="24"/>
        </w:rPr>
        <w:t>] oraz pomiary ekspansji próbek zaprawy w 8</w:t>
      </w:r>
      <w:r w:rsidR="0057402C" w:rsidRPr="005C5D91">
        <w:rPr>
          <w:rFonts w:ascii="Times New Roman" w:hAnsi="Times New Roman" w:cs="Times New Roman"/>
          <w:sz w:val="24"/>
          <w:szCs w:val="24"/>
        </w:rPr>
        <w:t xml:space="preserve">0 °C zgodnie z </w:t>
      </w:r>
      <w:r w:rsidR="0057402C">
        <w:rPr>
          <w:rFonts w:ascii="Times New Roman" w:hAnsi="Times New Roman" w:cs="Times New Roman"/>
          <w:sz w:val="24"/>
          <w:szCs w:val="24"/>
        </w:rPr>
        <w:t>procedurą PB/1/2018 [2</w:t>
      </w:r>
      <w:r w:rsidR="00C27D2C">
        <w:rPr>
          <w:rFonts w:ascii="Times New Roman" w:hAnsi="Times New Roman" w:cs="Times New Roman"/>
          <w:sz w:val="24"/>
          <w:szCs w:val="24"/>
        </w:rPr>
        <w:t>6</w:t>
      </w:r>
      <w:r w:rsidR="0057402C">
        <w:rPr>
          <w:rFonts w:ascii="Times New Roman" w:hAnsi="Times New Roman" w:cs="Times New Roman"/>
          <w:sz w:val="24"/>
          <w:szCs w:val="24"/>
        </w:rPr>
        <w:t>].</w:t>
      </w:r>
      <w:r w:rsidR="00F77814">
        <w:rPr>
          <w:rFonts w:ascii="Times New Roman" w:hAnsi="Times New Roman" w:cs="Times New Roman"/>
          <w:sz w:val="24"/>
          <w:szCs w:val="24"/>
        </w:rPr>
        <w:t xml:space="preserve"> Do wykonania próbek stosowano </w:t>
      </w:r>
      <w:r w:rsidR="00F77814" w:rsidRPr="00A514B6">
        <w:rPr>
          <w:rFonts w:ascii="Times New Roman" w:hAnsi="Times New Roman" w:cs="Times New Roman"/>
          <w:sz w:val="24"/>
          <w:szCs w:val="24"/>
        </w:rPr>
        <w:t xml:space="preserve">cement portlandzki CEM I 52,5 R </w:t>
      </w:r>
      <w:r w:rsidR="00F77814">
        <w:rPr>
          <w:rFonts w:ascii="Times New Roman" w:hAnsi="Times New Roman" w:cs="Times New Roman"/>
          <w:sz w:val="24"/>
          <w:szCs w:val="24"/>
        </w:rPr>
        <w:t xml:space="preserve">o zawartości alkaliów 0,88% </w:t>
      </w:r>
      <w:r w:rsidR="00F77814" w:rsidRPr="00A514B6">
        <w:rPr>
          <w:rFonts w:ascii="Times New Roman" w:hAnsi="Times New Roman" w:cs="Times New Roman"/>
          <w:sz w:val="24"/>
          <w:szCs w:val="24"/>
        </w:rPr>
        <w:t>Na</w:t>
      </w:r>
      <w:r w:rsidR="00F77814" w:rsidRPr="004304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77814" w:rsidRPr="00A514B6">
        <w:rPr>
          <w:rFonts w:ascii="Times New Roman" w:hAnsi="Times New Roman" w:cs="Times New Roman"/>
          <w:sz w:val="24"/>
          <w:szCs w:val="24"/>
        </w:rPr>
        <w:t>O</w:t>
      </w:r>
      <w:r w:rsidR="00F77814" w:rsidRPr="004304EA">
        <w:rPr>
          <w:rFonts w:ascii="Times New Roman" w:hAnsi="Times New Roman" w:cs="Times New Roman"/>
          <w:sz w:val="24"/>
          <w:szCs w:val="24"/>
          <w:vertAlign w:val="subscript"/>
        </w:rPr>
        <w:t>eq</w:t>
      </w:r>
      <w:r w:rsidR="00F77814">
        <w:rPr>
          <w:rFonts w:ascii="Times New Roman" w:hAnsi="Times New Roman" w:cs="Times New Roman"/>
          <w:sz w:val="24"/>
          <w:szCs w:val="24"/>
        </w:rPr>
        <w:t>.</w:t>
      </w:r>
    </w:p>
    <w:p w:rsidR="00DE2515" w:rsidRDefault="00DE2515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</w:p>
    <w:p w:rsidR="00DE2515" w:rsidRPr="00EB6972" w:rsidRDefault="00DE2515" w:rsidP="002D73B6">
      <w:pPr>
        <w:spacing w:after="8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6972">
        <w:rPr>
          <w:rFonts w:ascii="Times New Roman" w:hAnsi="Times New Roman" w:cs="Times New Roman"/>
          <w:b/>
          <w:sz w:val="24"/>
          <w:szCs w:val="24"/>
        </w:rPr>
        <w:t>3. Wyniki badań</w:t>
      </w:r>
    </w:p>
    <w:p w:rsidR="00DE2515" w:rsidRPr="00EB6972" w:rsidRDefault="00DE2515" w:rsidP="002D73B6">
      <w:pPr>
        <w:spacing w:after="8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6972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4F0C35">
        <w:rPr>
          <w:rFonts w:ascii="Times New Roman" w:hAnsi="Times New Roman" w:cs="Times New Roman"/>
          <w:b/>
          <w:sz w:val="24"/>
          <w:szCs w:val="24"/>
        </w:rPr>
        <w:t>Wyniki</w:t>
      </w:r>
      <w:r w:rsidRPr="00EB6972">
        <w:rPr>
          <w:rFonts w:ascii="Times New Roman" w:hAnsi="Times New Roman" w:cs="Times New Roman"/>
          <w:b/>
          <w:sz w:val="24"/>
          <w:szCs w:val="24"/>
        </w:rPr>
        <w:t xml:space="preserve"> analiz</w:t>
      </w:r>
      <w:r w:rsidR="004F0C35">
        <w:rPr>
          <w:rFonts w:ascii="Times New Roman" w:hAnsi="Times New Roman" w:cs="Times New Roman"/>
          <w:b/>
          <w:sz w:val="24"/>
          <w:szCs w:val="24"/>
        </w:rPr>
        <w:t>y</w:t>
      </w:r>
      <w:r w:rsidRPr="00EB6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972" w:rsidRPr="00EB6972">
        <w:rPr>
          <w:rFonts w:ascii="Times New Roman" w:hAnsi="Times New Roman" w:cs="Times New Roman"/>
          <w:b/>
          <w:sz w:val="24"/>
          <w:szCs w:val="24"/>
        </w:rPr>
        <w:t>składników</w:t>
      </w:r>
      <w:r w:rsidR="004F0C35">
        <w:rPr>
          <w:rFonts w:ascii="Times New Roman" w:hAnsi="Times New Roman" w:cs="Times New Roman"/>
          <w:b/>
          <w:sz w:val="24"/>
          <w:szCs w:val="24"/>
        </w:rPr>
        <w:t xml:space="preserve"> betonu</w:t>
      </w:r>
    </w:p>
    <w:p w:rsidR="00DE2515" w:rsidRPr="00A514B6" w:rsidRDefault="00DE2515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</w:p>
    <w:p w:rsidR="00DE2515" w:rsidRPr="00A514B6" w:rsidRDefault="00DE2515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A514B6">
        <w:rPr>
          <w:rFonts w:ascii="Times New Roman" w:hAnsi="Times New Roman" w:cs="Times New Roman"/>
          <w:sz w:val="24"/>
          <w:szCs w:val="24"/>
        </w:rPr>
        <w:t>Analiza makroskopowa betonu wykazała jednorodny rozkład ziaren kruszywa grubego w przekroj</w:t>
      </w:r>
      <w:r w:rsidR="00873A88">
        <w:rPr>
          <w:rFonts w:ascii="Times New Roman" w:hAnsi="Times New Roman" w:cs="Times New Roman"/>
          <w:sz w:val="24"/>
          <w:szCs w:val="24"/>
        </w:rPr>
        <w:t xml:space="preserve">ach odwiertów, przy czym wyróżniono dwa rodzaje łamanego kruszywa grubego: </w:t>
      </w:r>
      <w:r w:rsidR="00350C22">
        <w:rPr>
          <w:rFonts w:ascii="Times New Roman" w:hAnsi="Times New Roman" w:cs="Times New Roman"/>
          <w:sz w:val="24"/>
          <w:szCs w:val="24"/>
        </w:rPr>
        <w:t xml:space="preserve">ziarna jasnobeżowe </w:t>
      </w:r>
      <w:r w:rsidR="00873A88">
        <w:rPr>
          <w:rFonts w:ascii="Times New Roman" w:hAnsi="Times New Roman" w:cs="Times New Roman"/>
          <w:sz w:val="24"/>
          <w:szCs w:val="24"/>
        </w:rPr>
        <w:t>oraz</w:t>
      </w:r>
      <w:r w:rsidR="00350C22">
        <w:rPr>
          <w:rFonts w:ascii="Times New Roman" w:hAnsi="Times New Roman" w:cs="Times New Roman"/>
          <w:sz w:val="24"/>
          <w:szCs w:val="24"/>
        </w:rPr>
        <w:t xml:space="preserve"> ziarna szare</w:t>
      </w:r>
      <w:r w:rsidRPr="00A514B6">
        <w:rPr>
          <w:rFonts w:ascii="Times New Roman" w:hAnsi="Times New Roman" w:cs="Times New Roman"/>
          <w:sz w:val="24"/>
          <w:szCs w:val="24"/>
        </w:rPr>
        <w:t>. Zaobserwowano wyraźnie widoczne pęknięcia w obrębie ziaren kruszywa jasno</w:t>
      </w:r>
      <w:r w:rsidR="00873A88">
        <w:rPr>
          <w:rFonts w:ascii="Times New Roman" w:hAnsi="Times New Roman" w:cs="Times New Roman"/>
          <w:sz w:val="24"/>
          <w:szCs w:val="24"/>
        </w:rPr>
        <w:t>beżowego</w:t>
      </w:r>
      <w:r w:rsidRPr="00A514B6">
        <w:rPr>
          <w:rFonts w:ascii="Times New Roman" w:hAnsi="Times New Roman" w:cs="Times New Roman"/>
          <w:sz w:val="24"/>
          <w:szCs w:val="24"/>
        </w:rPr>
        <w:t xml:space="preserve"> w </w:t>
      </w:r>
      <w:r w:rsidR="00096BEA">
        <w:rPr>
          <w:rFonts w:ascii="Times New Roman" w:hAnsi="Times New Roman" w:cs="Times New Roman"/>
          <w:sz w:val="24"/>
          <w:szCs w:val="24"/>
        </w:rPr>
        <w:t>odróżnieniu od</w:t>
      </w:r>
      <w:r w:rsidRPr="00A514B6">
        <w:rPr>
          <w:rFonts w:ascii="Times New Roman" w:hAnsi="Times New Roman" w:cs="Times New Roman"/>
          <w:sz w:val="24"/>
          <w:szCs w:val="24"/>
        </w:rPr>
        <w:t xml:space="preserve"> ziaren kruszywa </w:t>
      </w:r>
      <w:r w:rsidR="00873A88">
        <w:rPr>
          <w:rFonts w:ascii="Times New Roman" w:hAnsi="Times New Roman" w:cs="Times New Roman"/>
          <w:sz w:val="24"/>
          <w:szCs w:val="24"/>
        </w:rPr>
        <w:t>szarego</w:t>
      </w:r>
      <w:r w:rsidRPr="00A514B6">
        <w:rPr>
          <w:rFonts w:ascii="Times New Roman" w:hAnsi="Times New Roman" w:cs="Times New Roman"/>
          <w:sz w:val="24"/>
          <w:szCs w:val="24"/>
        </w:rPr>
        <w:t xml:space="preserve"> bez widocznych pęknięć. W spękan</w:t>
      </w:r>
      <w:r w:rsidR="00873A88">
        <w:rPr>
          <w:rFonts w:ascii="Times New Roman" w:hAnsi="Times New Roman" w:cs="Times New Roman"/>
          <w:sz w:val="24"/>
          <w:szCs w:val="24"/>
        </w:rPr>
        <w:t xml:space="preserve">ych ziarnach </w:t>
      </w:r>
      <w:r w:rsidRPr="00A514B6">
        <w:rPr>
          <w:rFonts w:ascii="Times New Roman" w:hAnsi="Times New Roman" w:cs="Times New Roman"/>
          <w:sz w:val="24"/>
          <w:szCs w:val="24"/>
        </w:rPr>
        <w:t>kruszyw oraz w pustkach powietrznych widoczna była biała substancja żelowa. Zawartość dużych pustek powietrznych (o średnicy powyżej 2 mm) wynosiła do 1,8% i 2,8%</w:t>
      </w:r>
      <w:r w:rsidR="00873A88">
        <w:rPr>
          <w:rFonts w:ascii="Times New Roman" w:hAnsi="Times New Roman" w:cs="Times New Roman"/>
          <w:sz w:val="24"/>
          <w:szCs w:val="24"/>
        </w:rPr>
        <w:t xml:space="preserve">, </w:t>
      </w:r>
      <w:r w:rsidRPr="00A514B6">
        <w:rPr>
          <w:rFonts w:ascii="Times New Roman" w:hAnsi="Times New Roman" w:cs="Times New Roman"/>
          <w:sz w:val="24"/>
          <w:szCs w:val="24"/>
        </w:rPr>
        <w:t xml:space="preserve">odpowiednio w górnej i dolnej części płyty </w:t>
      </w:r>
      <w:r w:rsidR="00873A88">
        <w:rPr>
          <w:rFonts w:ascii="Times New Roman" w:hAnsi="Times New Roman" w:cs="Times New Roman"/>
          <w:sz w:val="24"/>
          <w:szCs w:val="24"/>
        </w:rPr>
        <w:t>nawierzchni</w:t>
      </w:r>
      <w:r w:rsidRPr="00A514B6">
        <w:rPr>
          <w:rFonts w:ascii="Times New Roman" w:hAnsi="Times New Roman" w:cs="Times New Roman"/>
          <w:sz w:val="24"/>
          <w:szCs w:val="24"/>
        </w:rPr>
        <w:t xml:space="preserve">. </w:t>
      </w:r>
      <w:r w:rsidR="00873A88">
        <w:rPr>
          <w:rFonts w:ascii="Times New Roman" w:hAnsi="Times New Roman" w:cs="Times New Roman"/>
          <w:sz w:val="24"/>
          <w:szCs w:val="24"/>
        </w:rPr>
        <w:t>Stwierdzono występowanie</w:t>
      </w:r>
      <w:r w:rsidRPr="00A514B6">
        <w:rPr>
          <w:rFonts w:ascii="Times New Roman" w:hAnsi="Times New Roman" w:cs="Times New Roman"/>
          <w:sz w:val="24"/>
          <w:szCs w:val="24"/>
        </w:rPr>
        <w:t xml:space="preserve"> </w:t>
      </w:r>
      <w:r w:rsidR="00873A88">
        <w:rPr>
          <w:rFonts w:ascii="Times New Roman" w:hAnsi="Times New Roman" w:cs="Times New Roman"/>
          <w:sz w:val="24"/>
          <w:szCs w:val="24"/>
        </w:rPr>
        <w:t>spękań w płaszczyźnie</w:t>
      </w:r>
      <w:r w:rsidRPr="00A514B6">
        <w:rPr>
          <w:rFonts w:ascii="Times New Roman" w:hAnsi="Times New Roman" w:cs="Times New Roman"/>
          <w:sz w:val="24"/>
          <w:szCs w:val="24"/>
        </w:rPr>
        <w:t xml:space="preserve"> równoległ</w:t>
      </w:r>
      <w:r w:rsidR="00873A88">
        <w:rPr>
          <w:rFonts w:ascii="Times New Roman" w:hAnsi="Times New Roman" w:cs="Times New Roman"/>
          <w:sz w:val="24"/>
          <w:szCs w:val="24"/>
        </w:rPr>
        <w:t>ej</w:t>
      </w:r>
      <w:r w:rsidRPr="00A514B6">
        <w:rPr>
          <w:rFonts w:ascii="Times New Roman" w:hAnsi="Times New Roman" w:cs="Times New Roman"/>
          <w:sz w:val="24"/>
          <w:szCs w:val="24"/>
        </w:rPr>
        <w:t xml:space="preserve"> do </w:t>
      </w:r>
      <w:r w:rsidR="00873A88">
        <w:rPr>
          <w:rFonts w:ascii="Times New Roman" w:hAnsi="Times New Roman" w:cs="Times New Roman"/>
          <w:sz w:val="24"/>
          <w:szCs w:val="24"/>
        </w:rPr>
        <w:t xml:space="preserve">powierzchni </w:t>
      </w:r>
      <w:r w:rsidR="00873A88">
        <w:rPr>
          <w:rFonts w:ascii="Times New Roman" w:hAnsi="Times New Roman" w:cs="Times New Roman"/>
          <w:sz w:val="24"/>
          <w:szCs w:val="24"/>
        </w:rPr>
        <w:lastRenderedPageBreak/>
        <w:t>jezdni</w:t>
      </w:r>
      <w:r w:rsidRPr="00A514B6">
        <w:rPr>
          <w:rFonts w:ascii="Times New Roman" w:hAnsi="Times New Roman" w:cs="Times New Roman"/>
          <w:sz w:val="24"/>
          <w:szCs w:val="24"/>
        </w:rPr>
        <w:t>, przechodząc</w:t>
      </w:r>
      <w:r w:rsidR="00873A88">
        <w:rPr>
          <w:rFonts w:ascii="Times New Roman" w:hAnsi="Times New Roman" w:cs="Times New Roman"/>
          <w:sz w:val="24"/>
          <w:szCs w:val="24"/>
        </w:rPr>
        <w:t>ych</w:t>
      </w:r>
      <w:r w:rsidRPr="00A514B6">
        <w:rPr>
          <w:rFonts w:ascii="Times New Roman" w:hAnsi="Times New Roman" w:cs="Times New Roman"/>
          <w:sz w:val="24"/>
          <w:szCs w:val="24"/>
        </w:rPr>
        <w:t xml:space="preserve"> zarówno przez </w:t>
      </w:r>
      <w:r w:rsidR="00873A88">
        <w:rPr>
          <w:rFonts w:ascii="Times New Roman" w:hAnsi="Times New Roman" w:cs="Times New Roman"/>
          <w:sz w:val="24"/>
          <w:szCs w:val="24"/>
        </w:rPr>
        <w:t>matrycę cementową</w:t>
      </w:r>
      <w:r w:rsidRPr="00A514B6">
        <w:rPr>
          <w:rFonts w:ascii="Times New Roman" w:hAnsi="Times New Roman" w:cs="Times New Roman"/>
          <w:sz w:val="24"/>
          <w:szCs w:val="24"/>
        </w:rPr>
        <w:t>, jak i grube kruszywo. Pęknięcia w przekroju rdzeni betonowych były wyraźnie widoczne nawet w przypadku niewielkich pęknięć widocznych na powierzchni nawierzchni.</w:t>
      </w:r>
    </w:p>
    <w:p w:rsidR="00DE2515" w:rsidRPr="00A514B6" w:rsidRDefault="00DE2515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</w:p>
    <w:p w:rsidR="00DE2515" w:rsidRPr="00A514B6" w:rsidRDefault="00DE2515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A514B6">
        <w:rPr>
          <w:rFonts w:ascii="Times New Roman" w:hAnsi="Times New Roman" w:cs="Times New Roman"/>
          <w:sz w:val="24"/>
          <w:szCs w:val="24"/>
        </w:rPr>
        <w:t>W wyniku analizy petrograficznej kruszywa w betonie stwierdzono:</w:t>
      </w:r>
    </w:p>
    <w:p w:rsidR="00DE2515" w:rsidRPr="00A514B6" w:rsidRDefault="00DE2515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A514B6">
        <w:rPr>
          <w:rFonts w:ascii="Times New Roman" w:hAnsi="Times New Roman" w:cs="Times New Roman"/>
          <w:sz w:val="24"/>
          <w:szCs w:val="24"/>
        </w:rPr>
        <w:t xml:space="preserve">- obecność </w:t>
      </w:r>
      <w:r w:rsidR="00A80954">
        <w:rPr>
          <w:rFonts w:ascii="Times New Roman" w:hAnsi="Times New Roman" w:cs="Times New Roman"/>
          <w:sz w:val="24"/>
          <w:szCs w:val="24"/>
        </w:rPr>
        <w:t xml:space="preserve">ziaren </w:t>
      </w:r>
      <w:r w:rsidR="0092427A">
        <w:rPr>
          <w:rFonts w:ascii="Times New Roman" w:hAnsi="Times New Roman" w:cs="Times New Roman"/>
          <w:sz w:val="24"/>
          <w:szCs w:val="24"/>
        </w:rPr>
        <w:t>łaman</w:t>
      </w:r>
      <w:r w:rsidR="00A80954">
        <w:rPr>
          <w:rFonts w:ascii="Times New Roman" w:hAnsi="Times New Roman" w:cs="Times New Roman"/>
          <w:sz w:val="24"/>
          <w:szCs w:val="24"/>
        </w:rPr>
        <w:t xml:space="preserve">ego kruszywa </w:t>
      </w:r>
      <w:r w:rsidRPr="00A514B6">
        <w:rPr>
          <w:rFonts w:ascii="Times New Roman" w:hAnsi="Times New Roman" w:cs="Times New Roman"/>
          <w:sz w:val="24"/>
          <w:szCs w:val="24"/>
        </w:rPr>
        <w:t>kwarcytowe</w:t>
      </w:r>
      <w:r w:rsidR="00A80954">
        <w:rPr>
          <w:rFonts w:ascii="Times New Roman" w:hAnsi="Times New Roman" w:cs="Times New Roman"/>
          <w:sz w:val="24"/>
          <w:szCs w:val="24"/>
        </w:rPr>
        <w:t>go</w:t>
      </w:r>
      <w:r w:rsidRPr="00A514B6">
        <w:rPr>
          <w:rFonts w:ascii="Times New Roman" w:hAnsi="Times New Roman" w:cs="Times New Roman"/>
          <w:sz w:val="24"/>
          <w:szCs w:val="24"/>
        </w:rPr>
        <w:t xml:space="preserve"> (z</w:t>
      </w:r>
      <w:r w:rsidR="00A80954">
        <w:rPr>
          <w:rFonts w:ascii="Times New Roman" w:hAnsi="Times New Roman" w:cs="Times New Roman"/>
          <w:sz w:val="24"/>
          <w:szCs w:val="24"/>
        </w:rPr>
        <w:t>budowanego</w:t>
      </w:r>
      <w:r w:rsidRPr="00A514B6">
        <w:rPr>
          <w:rFonts w:ascii="Times New Roman" w:hAnsi="Times New Roman" w:cs="Times New Roman"/>
          <w:sz w:val="24"/>
          <w:szCs w:val="24"/>
        </w:rPr>
        <w:t xml:space="preserve"> głównie z kwarcu) oraz </w:t>
      </w:r>
      <w:r w:rsidR="00A80954">
        <w:rPr>
          <w:rFonts w:ascii="Times New Roman" w:hAnsi="Times New Roman" w:cs="Times New Roman"/>
          <w:sz w:val="24"/>
          <w:szCs w:val="24"/>
        </w:rPr>
        <w:t>kruszywa</w:t>
      </w:r>
      <w:r w:rsidRPr="00A51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4B6">
        <w:rPr>
          <w:rFonts w:ascii="Times New Roman" w:hAnsi="Times New Roman" w:cs="Times New Roman"/>
          <w:sz w:val="24"/>
          <w:szCs w:val="24"/>
        </w:rPr>
        <w:t>amfibolitowe</w:t>
      </w:r>
      <w:r w:rsidR="00A80954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A514B6">
        <w:rPr>
          <w:rFonts w:ascii="Times New Roman" w:hAnsi="Times New Roman" w:cs="Times New Roman"/>
          <w:sz w:val="24"/>
          <w:szCs w:val="24"/>
        </w:rPr>
        <w:t xml:space="preserve"> (z</w:t>
      </w:r>
      <w:r w:rsidR="00A80954">
        <w:rPr>
          <w:rFonts w:ascii="Times New Roman" w:hAnsi="Times New Roman" w:cs="Times New Roman"/>
          <w:sz w:val="24"/>
          <w:szCs w:val="24"/>
        </w:rPr>
        <w:t xml:space="preserve">budowanego </w:t>
      </w:r>
      <w:r w:rsidRPr="00A514B6">
        <w:rPr>
          <w:rFonts w:ascii="Times New Roman" w:hAnsi="Times New Roman" w:cs="Times New Roman"/>
          <w:sz w:val="24"/>
          <w:szCs w:val="24"/>
        </w:rPr>
        <w:t>głównie z amfibol</w:t>
      </w:r>
      <w:r w:rsidR="0092427A">
        <w:rPr>
          <w:rFonts w:ascii="Times New Roman" w:hAnsi="Times New Roman" w:cs="Times New Roman"/>
          <w:sz w:val="24"/>
          <w:szCs w:val="24"/>
        </w:rPr>
        <w:t>i</w:t>
      </w:r>
      <w:r w:rsidRPr="00A514B6">
        <w:rPr>
          <w:rFonts w:ascii="Times New Roman" w:hAnsi="Times New Roman" w:cs="Times New Roman"/>
          <w:sz w:val="24"/>
          <w:szCs w:val="24"/>
        </w:rPr>
        <w:t xml:space="preserve"> i plagioklazu)</w:t>
      </w:r>
      <w:r w:rsidR="00A80954">
        <w:rPr>
          <w:rFonts w:ascii="Times New Roman" w:hAnsi="Times New Roman" w:cs="Times New Roman"/>
          <w:sz w:val="24"/>
          <w:szCs w:val="24"/>
        </w:rPr>
        <w:t xml:space="preserve">, tworzących </w:t>
      </w:r>
      <w:r w:rsidRPr="00A514B6">
        <w:rPr>
          <w:rFonts w:ascii="Times New Roman" w:hAnsi="Times New Roman" w:cs="Times New Roman"/>
          <w:sz w:val="24"/>
          <w:szCs w:val="24"/>
        </w:rPr>
        <w:t>kruszyw</w:t>
      </w:r>
      <w:r w:rsidR="00CD3CE8">
        <w:rPr>
          <w:rFonts w:ascii="Times New Roman" w:hAnsi="Times New Roman" w:cs="Times New Roman"/>
          <w:sz w:val="24"/>
          <w:szCs w:val="24"/>
        </w:rPr>
        <w:t>o</w:t>
      </w:r>
      <w:r w:rsidRPr="00A514B6">
        <w:rPr>
          <w:rFonts w:ascii="Times New Roman" w:hAnsi="Times New Roman" w:cs="Times New Roman"/>
          <w:sz w:val="24"/>
          <w:szCs w:val="24"/>
        </w:rPr>
        <w:t xml:space="preserve"> grube</w:t>
      </w:r>
      <w:r w:rsidR="0092427A">
        <w:rPr>
          <w:rFonts w:ascii="Times New Roman" w:hAnsi="Times New Roman" w:cs="Times New Roman"/>
          <w:sz w:val="24"/>
          <w:szCs w:val="24"/>
        </w:rPr>
        <w:t xml:space="preserve"> – Rys.</w:t>
      </w:r>
      <w:r w:rsidR="002B0947">
        <w:rPr>
          <w:rFonts w:ascii="Times New Roman" w:hAnsi="Times New Roman" w:cs="Times New Roman"/>
          <w:sz w:val="24"/>
          <w:szCs w:val="24"/>
        </w:rPr>
        <w:t xml:space="preserve"> </w:t>
      </w:r>
      <w:r w:rsidR="0092427A">
        <w:rPr>
          <w:rFonts w:ascii="Times New Roman" w:hAnsi="Times New Roman" w:cs="Times New Roman"/>
          <w:sz w:val="24"/>
          <w:szCs w:val="24"/>
        </w:rPr>
        <w:t>3</w:t>
      </w:r>
      <w:r w:rsidRPr="00A514B6">
        <w:rPr>
          <w:rFonts w:ascii="Times New Roman" w:hAnsi="Times New Roman" w:cs="Times New Roman"/>
          <w:sz w:val="24"/>
          <w:szCs w:val="24"/>
        </w:rPr>
        <w:t>;</w:t>
      </w:r>
    </w:p>
    <w:p w:rsidR="00DE2515" w:rsidRPr="00A514B6" w:rsidRDefault="00DE2515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A514B6">
        <w:rPr>
          <w:rFonts w:ascii="Times New Roman" w:hAnsi="Times New Roman" w:cs="Times New Roman"/>
          <w:sz w:val="24"/>
          <w:szCs w:val="24"/>
        </w:rPr>
        <w:t xml:space="preserve">- obecność piasku kwarcowego zawierającego </w:t>
      </w:r>
      <w:r w:rsidR="00CD3CE8">
        <w:rPr>
          <w:rFonts w:ascii="Times New Roman" w:hAnsi="Times New Roman" w:cs="Times New Roman"/>
          <w:sz w:val="24"/>
          <w:szCs w:val="24"/>
        </w:rPr>
        <w:t xml:space="preserve">także </w:t>
      </w:r>
      <w:r w:rsidRPr="00A514B6">
        <w:rPr>
          <w:rFonts w:ascii="Times New Roman" w:hAnsi="Times New Roman" w:cs="Times New Roman"/>
          <w:sz w:val="24"/>
          <w:szCs w:val="24"/>
        </w:rPr>
        <w:t>ziarna wapienia</w:t>
      </w:r>
      <w:r w:rsidR="00A80954">
        <w:rPr>
          <w:rFonts w:ascii="Times New Roman" w:hAnsi="Times New Roman" w:cs="Times New Roman"/>
          <w:sz w:val="24"/>
          <w:szCs w:val="24"/>
        </w:rPr>
        <w:t>, tworzących</w:t>
      </w:r>
      <w:r w:rsidRPr="00A514B6">
        <w:rPr>
          <w:rFonts w:ascii="Times New Roman" w:hAnsi="Times New Roman" w:cs="Times New Roman"/>
          <w:sz w:val="24"/>
          <w:szCs w:val="24"/>
        </w:rPr>
        <w:t xml:space="preserve"> kruszywo</w:t>
      </w:r>
      <w:r w:rsidR="00A80954">
        <w:rPr>
          <w:rFonts w:ascii="Times New Roman" w:hAnsi="Times New Roman" w:cs="Times New Roman"/>
          <w:sz w:val="24"/>
          <w:szCs w:val="24"/>
        </w:rPr>
        <w:t xml:space="preserve"> drobne</w:t>
      </w:r>
      <w:r w:rsidRPr="00A514B6">
        <w:rPr>
          <w:rFonts w:ascii="Times New Roman" w:hAnsi="Times New Roman" w:cs="Times New Roman"/>
          <w:sz w:val="24"/>
          <w:szCs w:val="24"/>
        </w:rPr>
        <w:t>;</w:t>
      </w:r>
    </w:p>
    <w:p w:rsidR="00DE2515" w:rsidRPr="00A514B6" w:rsidRDefault="00DE2515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A514B6">
        <w:rPr>
          <w:rFonts w:ascii="Times New Roman" w:hAnsi="Times New Roman" w:cs="Times New Roman"/>
          <w:sz w:val="24"/>
          <w:szCs w:val="24"/>
        </w:rPr>
        <w:t>- pojedyncze ziarna muł</w:t>
      </w:r>
      <w:r w:rsidR="0092427A">
        <w:rPr>
          <w:rFonts w:ascii="Times New Roman" w:hAnsi="Times New Roman" w:cs="Times New Roman"/>
          <w:sz w:val="24"/>
          <w:szCs w:val="24"/>
        </w:rPr>
        <w:t>owca</w:t>
      </w:r>
      <w:r w:rsidRPr="00A514B6">
        <w:rPr>
          <w:rFonts w:ascii="Times New Roman" w:hAnsi="Times New Roman" w:cs="Times New Roman"/>
          <w:sz w:val="24"/>
          <w:szCs w:val="24"/>
        </w:rPr>
        <w:t xml:space="preserve"> w grubym kruszywie.</w:t>
      </w:r>
    </w:p>
    <w:p w:rsidR="00DE2515" w:rsidRDefault="00A80954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ziarnach kwarcytu stwierdzono występowanie </w:t>
      </w:r>
      <w:r w:rsidR="00DE2515" w:rsidRPr="00A514B6">
        <w:rPr>
          <w:rFonts w:ascii="Times New Roman" w:hAnsi="Times New Roman" w:cs="Times New Roman"/>
          <w:sz w:val="24"/>
          <w:szCs w:val="24"/>
        </w:rPr>
        <w:t xml:space="preserve">kwarcu i śladowych ilości muskowitu. Ziarna kwarcu </w:t>
      </w:r>
      <w:r>
        <w:rPr>
          <w:rFonts w:ascii="Times New Roman" w:hAnsi="Times New Roman" w:cs="Times New Roman"/>
          <w:sz w:val="24"/>
          <w:szCs w:val="24"/>
        </w:rPr>
        <w:t xml:space="preserve">mają barwy przede wszystkim od </w:t>
      </w:r>
      <w:r w:rsidR="00DE2515" w:rsidRPr="00A514B6">
        <w:rPr>
          <w:rFonts w:ascii="Times New Roman" w:hAnsi="Times New Roman" w:cs="Times New Roman"/>
          <w:sz w:val="24"/>
          <w:szCs w:val="24"/>
        </w:rPr>
        <w:t>białe</w:t>
      </w:r>
      <w:r>
        <w:rPr>
          <w:rFonts w:ascii="Times New Roman" w:hAnsi="Times New Roman" w:cs="Times New Roman"/>
          <w:sz w:val="24"/>
          <w:szCs w:val="24"/>
        </w:rPr>
        <w:t>j</w:t>
      </w:r>
      <w:r w:rsidR="00DE2515" w:rsidRPr="00A514B6">
        <w:rPr>
          <w:rFonts w:ascii="Times New Roman" w:hAnsi="Times New Roman" w:cs="Times New Roman"/>
          <w:sz w:val="24"/>
          <w:szCs w:val="24"/>
        </w:rPr>
        <w:t xml:space="preserve"> do </w:t>
      </w:r>
      <w:r w:rsidR="0092427A">
        <w:rPr>
          <w:rFonts w:ascii="Times New Roman" w:hAnsi="Times New Roman" w:cs="Times New Roman"/>
          <w:sz w:val="24"/>
          <w:szCs w:val="24"/>
        </w:rPr>
        <w:t>jasno</w:t>
      </w:r>
      <w:r w:rsidR="00DE2515" w:rsidRPr="00A514B6">
        <w:rPr>
          <w:rFonts w:ascii="Times New Roman" w:hAnsi="Times New Roman" w:cs="Times New Roman"/>
          <w:sz w:val="24"/>
          <w:szCs w:val="24"/>
        </w:rPr>
        <w:t>szare</w:t>
      </w:r>
      <w:r>
        <w:rPr>
          <w:rFonts w:ascii="Times New Roman" w:hAnsi="Times New Roman" w:cs="Times New Roman"/>
          <w:sz w:val="24"/>
          <w:szCs w:val="24"/>
        </w:rPr>
        <w:t>j, nawet</w:t>
      </w:r>
      <w:r w:rsidR="00DE2515" w:rsidRPr="00A514B6">
        <w:rPr>
          <w:rFonts w:ascii="Times New Roman" w:hAnsi="Times New Roman" w:cs="Times New Roman"/>
          <w:sz w:val="24"/>
          <w:szCs w:val="24"/>
        </w:rPr>
        <w:t xml:space="preserve"> do czarne</w:t>
      </w:r>
      <w:r>
        <w:rPr>
          <w:rFonts w:ascii="Times New Roman" w:hAnsi="Times New Roman" w:cs="Times New Roman"/>
          <w:sz w:val="24"/>
          <w:szCs w:val="24"/>
        </w:rPr>
        <w:t>j,</w:t>
      </w:r>
      <w:r w:rsidR="00DE2515" w:rsidRPr="00A514B6">
        <w:rPr>
          <w:rFonts w:ascii="Times New Roman" w:hAnsi="Times New Roman" w:cs="Times New Roman"/>
          <w:sz w:val="24"/>
          <w:szCs w:val="24"/>
        </w:rPr>
        <w:t xml:space="preserve"> w zależności od ich orientacji optycznej. </w:t>
      </w:r>
      <w:r w:rsidR="007C3118">
        <w:rPr>
          <w:rFonts w:ascii="Times New Roman" w:hAnsi="Times New Roman" w:cs="Times New Roman"/>
          <w:sz w:val="24"/>
          <w:szCs w:val="24"/>
        </w:rPr>
        <w:t xml:space="preserve">Skała </w:t>
      </w:r>
      <w:r w:rsidR="00DE2515" w:rsidRPr="00A514B6">
        <w:rPr>
          <w:rFonts w:ascii="Times New Roman" w:hAnsi="Times New Roman" w:cs="Times New Roman"/>
          <w:sz w:val="24"/>
          <w:szCs w:val="24"/>
        </w:rPr>
        <w:t>kwarcyt</w:t>
      </w:r>
      <w:r w:rsidR="007C3118">
        <w:rPr>
          <w:rFonts w:ascii="Times New Roman" w:hAnsi="Times New Roman" w:cs="Times New Roman"/>
          <w:sz w:val="24"/>
          <w:szCs w:val="24"/>
        </w:rPr>
        <w:t xml:space="preserve">owa </w:t>
      </w:r>
      <w:r w:rsidR="00DE2515" w:rsidRPr="00A514B6">
        <w:rPr>
          <w:rFonts w:ascii="Times New Roman" w:hAnsi="Times New Roman" w:cs="Times New Roman"/>
          <w:sz w:val="24"/>
          <w:szCs w:val="24"/>
        </w:rPr>
        <w:t>charakteryzuj</w:t>
      </w:r>
      <w:r w:rsidR="007C3118">
        <w:rPr>
          <w:rFonts w:ascii="Times New Roman" w:hAnsi="Times New Roman" w:cs="Times New Roman"/>
          <w:sz w:val="24"/>
          <w:szCs w:val="24"/>
        </w:rPr>
        <w:t>e</w:t>
      </w:r>
      <w:r w:rsidR="00DE2515" w:rsidRPr="00A514B6">
        <w:rPr>
          <w:rFonts w:ascii="Times New Roman" w:hAnsi="Times New Roman" w:cs="Times New Roman"/>
          <w:sz w:val="24"/>
          <w:szCs w:val="24"/>
        </w:rPr>
        <w:t xml:space="preserve"> się typową mozaikową strukturą bez </w:t>
      </w:r>
      <w:r w:rsidR="007C3118">
        <w:rPr>
          <w:rFonts w:ascii="Times New Roman" w:hAnsi="Times New Roman" w:cs="Times New Roman"/>
          <w:sz w:val="24"/>
          <w:szCs w:val="24"/>
        </w:rPr>
        <w:t>spoiwa</w:t>
      </w:r>
      <w:r w:rsidR="00DE2515" w:rsidRPr="00A514B6">
        <w:rPr>
          <w:rFonts w:ascii="Times New Roman" w:hAnsi="Times New Roman" w:cs="Times New Roman"/>
          <w:sz w:val="24"/>
          <w:szCs w:val="24"/>
        </w:rPr>
        <w:t xml:space="preserve">, </w:t>
      </w:r>
      <w:r w:rsidR="007C3118">
        <w:rPr>
          <w:rFonts w:ascii="Times New Roman" w:hAnsi="Times New Roman" w:cs="Times New Roman"/>
          <w:sz w:val="24"/>
          <w:szCs w:val="24"/>
        </w:rPr>
        <w:t xml:space="preserve">zbudowana jest z </w:t>
      </w:r>
      <w:r w:rsidR="00DE2515" w:rsidRPr="00A514B6">
        <w:rPr>
          <w:rFonts w:ascii="Times New Roman" w:hAnsi="Times New Roman" w:cs="Times New Roman"/>
          <w:sz w:val="24"/>
          <w:szCs w:val="24"/>
        </w:rPr>
        <w:t>ziaren kwarcu o kształtach izometrycznych lub wydłużonych. Kwarcyt jest twardy, gęsty, czasami z małymi kawernami i szczelinami częściowo lub całkowicie wypełnionymi kryształami kwarcu.</w:t>
      </w:r>
    </w:p>
    <w:p w:rsidR="007C3118" w:rsidRPr="00CA5CB0" w:rsidRDefault="009E4B66" w:rsidP="002D73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7C3118" w:rsidRPr="00CA5CB0">
        <w:rPr>
          <w:rFonts w:ascii="Times New Roman" w:hAnsi="Times New Roman" w:cs="Times New Roman"/>
          <w:sz w:val="24"/>
          <w:szCs w:val="24"/>
          <w:highlight w:val="cyan"/>
        </w:rPr>
        <w:t>Rys. 3</w:t>
      </w:r>
    </w:p>
    <w:p w:rsidR="00DE2515" w:rsidRPr="00A514B6" w:rsidRDefault="00DE2515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</w:p>
    <w:p w:rsidR="00DE2515" w:rsidRPr="00A514B6" w:rsidRDefault="007C3118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Mikroskopowa o</w:t>
      </w:r>
      <w:r w:rsidR="00DE2515" w:rsidRPr="00A514B6">
        <w:rPr>
          <w:rFonts w:ascii="Times New Roman" w:hAnsi="Times New Roman" w:cs="Times New Roman"/>
          <w:sz w:val="24"/>
          <w:szCs w:val="24"/>
        </w:rPr>
        <w:t xml:space="preserve">bserwacja cienkich przekrojów wykazała obecność substancji żelowej w </w:t>
      </w:r>
      <w:r w:rsidR="00B724F5">
        <w:rPr>
          <w:rFonts w:ascii="Times New Roman" w:hAnsi="Times New Roman" w:cs="Times New Roman"/>
          <w:sz w:val="24"/>
          <w:szCs w:val="24"/>
        </w:rPr>
        <w:t xml:space="preserve">pękniętych </w:t>
      </w:r>
      <w:r w:rsidR="00DE2515" w:rsidRPr="00A514B6">
        <w:rPr>
          <w:rFonts w:ascii="Times New Roman" w:hAnsi="Times New Roman" w:cs="Times New Roman"/>
          <w:sz w:val="24"/>
          <w:szCs w:val="24"/>
        </w:rPr>
        <w:t>ziarnach kruszywa kwarcytowego oraz w otaczającym zaczynie cementowym</w:t>
      </w:r>
      <w:r w:rsidR="00B724F5">
        <w:rPr>
          <w:rFonts w:ascii="Times New Roman" w:hAnsi="Times New Roman" w:cs="Times New Roman"/>
          <w:sz w:val="24"/>
          <w:szCs w:val="24"/>
        </w:rPr>
        <w:t xml:space="preserve"> (Rys.4)</w:t>
      </w:r>
      <w:r w:rsidR="00DE2515" w:rsidRPr="00A514B6">
        <w:rPr>
          <w:rFonts w:ascii="Times New Roman" w:hAnsi="Times New Roman" w:cs="Times New Roman"/>
          <w:sz w:val="24"/>
          <w:szCs w:val="24"/>
        </w:rPr>
        <w:t xml:space="preserve">; </w:t>
      </w:r>
      <w:r w:rsidR="00B724F5">
        <w:rPr>
          <w:rFonts w:ascii="Times New Roman" w:hAnsi="Times New Roman" w:cs="Times New Roman"/>
          <w:sz w:val="24"/>
          <w:szCs w:val="24"/>
        </w:rPr>
        <w:t>nie było</w:t>
      </w:r>
      <w:r w:rsidR="00DE2515" w:rsidRPr="00A514B6">
        <w:rPr>
          <w:rFonts w:ascii="Times New Roman" w:hAnsi="Times New Roman" w:cs="Times New Roman"/>
          <w:sz w:val="24"/>
          <w:szCs w:val="24"/>
        </w:rPr>
        <w:t xml:space="preserve"> </w:t>
      </w:r>
      <w:r w:rsidR="00B724F5">
        <w:rPr>
          <w:rFonts w:ascii="Times New Roman" w:hAnsi="Times New Roman" w:cs="Times New Roman"/>
          <w:sz w:val="24"/>
          <w:szCs w:val="24"/>
        </w:rPr>
        <w:t xml:space="preserve">spękań ani </w:t>
      </w:r>
      <w:r w:rsidR="00DE2515" w:rsidRPr="00A514B6">
        <w:rPr>
          <w:rFonts w:ascii="Times New Roman" w:hAnsi="Times New Roman" w:cs="Times New Roman"/>
          <w:sz w:val="24"/>
          <w:szCs w:val="24"/>
        </w:rPr>
        <w:t xml:space="preserve">takich produktów w ziarnach kruszywa </w:t>
      </w:r>
      <w:proofErr w:type="spellStart"/>
      <w:r w:rsidR="00DE2515" w:rsidRPr="00A514B6">
        <w:rPr>
          <w:rFonts w:ascii="Times New Roman" w:hAnsi="Times New Roman" w:cs="Times New Roman"/>
          <w:sz w:val="24"/>
          <w:szCs w:val="24"/>
        </w:rPr>
        <w:t>amfibolitowego</w:t>
      </w:r>
      <w:proofErr w:type="spellEnd"/>
      <w:r w:rsidR="00DE2515" w:rsidRPr="00A514B6">
        <w:rPr>
          <w:rFonts w:ascii="Times New Roman" w:hAnsi="Times New Roman" w:cs="Times New Roman"/>
          <w:sz w:val="24"/>
          <w:szCs w:val="24"/>
        </w:rPr>
        <w:t xml:space="preserve"> ani w </w:t>
      </w:r>
      <w:r>
        <w:rPr>
          <w:rFonts w:ascii="Times New Roman" w:hAnsi="Times New Roman" w:cs="Times New Roman"/>
          <w:sz w:val="24"/>
          <w:szCs w:val="24"/>
        </w:rPr>
        <w:t>ziarnach</w:t>
      </w:r>
      <w:r w:rsidR="00DE2515" w:rsidRPr="00A514B6">
        <w:rPr>
          <w:rFonts w:ascii="Times New Roman" w:hAnsi="Times New Roman" w:cs="Times New Roman"/>
          <w:sz w:val="24"/>
          <w:szCs w:val="24"/>
        </w:rPr>
        <w:t xml:space="preserve"> piasku. Produkty </w:t>
      </w:r>
      <w:r w:rsidR="00B724F5">
        <w:rPr>
          <w:rFonts w:ascii="Times New Roman" w:hAnsi="Times New Roman" w:cs="Times New Roman"/>
          <w:sz w:val="24"/>
          <w:szCs w:val="24"/>
        </w:rPr>
        <w:t>reakcji</w:t>
      </w:r>
      <w:r w:rsidR="00DE2515" w:rsidRPr="00A514B6">
        <w:rPr>
          <w:rFonts w:ascii="Times New Roman" w:hAnsi="Times New Roman" w:cs="Times New Roman"/>
          <w:sz w:val="24"/>
          <w:szCs w:val="24"/>
        </w:rPr>
        <w:t xml:space="preserve"> </w:t>
      </w:r>
      <w:r w:rsidR="009E4B66">
        <w:rPr>
          <w:rFonts w:ascii="Times New Roman" w:hAnsi="Times New Roman" w:cs="Times New Roman"/>
          <w:sz w:val="24"/>
          <w:szCs w:val="24"/>
        </w:rPr>
        <w:t xml:space="preserve">ASR </w:t>
      </w:r>
      <w:r w:rsidR="00DE2515" w:rsidRPr="00A514B6">
        <w:rPr>
          <w:rFonts w:ascii="Times New Roman" w:hAnsi="Times New Roman" w:cs="Times New Roman"/>
          <w:sz w:val="24"/>
          <w:szCs w:val="24"/>
        </w:rPr>
        <w:t xml:space="preserve">częściowo lub całkowicie wypełniły wiele </w:t>
      </w:r>
      <w:r w:rsidR="00B724F5">
        <w:rPr>
          <w:rFonts w:ascii="Times New Roman" w:hAnsi="Times New Roman" w:cs="Times New Roman"/>
          <w:sz w:val="24"/>
          <w:szCs w:val="24"/>
        </w:rPr>
        <w:t>porów</w:t>
      </w:r>
      <w:r w:rsidR="00DE2515" w:rsidRPr="00A514B6">
        <w:rPr>
          <w:rFonts w:ascii="Times New Roman" w:hAnsi="Times New Roman" w:cs="Times New Roman"/>
          <w:sz w:val="24"/>
          <w:szCs w:val="24"/>
        </w:rPr>
        <w:t xml:space="preserve"> powietrznych</w:t>
      </w:r>
      <w:r w:rsidR="009E4B66">
        <w:rPr>
          <w:rFonts w:ascii="Times New Roman" w:hAnsi="Times New Roman" w:cs="Times New Roman"/>
          <w:sz w:val="24"/>
          <w:szCs w:val="24"/>
        </w:rPr>
        <w:t xml:space="preserve"> (Rys.5)</w:t>
      </w:r>
      <w:r w:rsidR="00DE2515" w:rsidRPr="00A514B6">
        <w:rPr>
          <w:rFonts w:ascii="Times New Roman" w:hAnsi="Times New Roman" w:cs="Times New Roman"/>
          <w:sz w:val="24"/>
          <w:szCs w:val="24"/>
        </w:rPr>
        <w:t>, zwłaszcza tych o średnicy do 200 µm. Stwierdzono, że niektóre p</w:t>
      </w:r>
      <w:r w:rsidR="00B724F5">
        <w:rPr>
          <w:rFonts w:ascii="Times New Roman" w:hAnsi="Times New Roman" w:cs="Times New Roman"/>
          <w:sz w:val="24"/>
          <w:szCs w:val="24"/>
        </w:rPr>
        <w:t xml:space="preserve">ory </w:t>
      </w:r>
      <w:r w:rsidR="00DE2515" w:rsidRPr="00A514B6">
        <w:rPr>
          <w:rFonts w:ascii="Times New Roman" w:hAnsi="Times New Roman" w:cs="Times New Roman"/>
          <w:sz w:val="24"/>
          <w:szCs w:val="24"/>
        </w:rPr>
        <w:t>powietrzne zostały częściowo wypełnione produktami hydratacji cementu (</w:t>
      </w:r>
      <w:proofErr w:type="spellStart"/>
      <w:r w:rsidR="00DE2515" w:rsidRPr="00A514B6">
        <w:rPr>
          <w:rFonts w:ascii="Times New Roman" w:hAnsi="Times New Roman" w:cs="Times New Roman"/>
          <w:sz w:val="24"/>
          <w:szCs w:val="24"/>
        </w:rPr>
        <w:t>ettringit</w:t>
      </w:r>
      <w:proofErr w:type="spellEnd"/>
      <w:r w:rsidR="00DE2515" w:rsidRPr="00A514B6">
        <w:rPr>
          <w:rFonts w:ascii="Times New Roman" w:hAnsi="Times New Roman" w:cs="Times New Roman"/>
          <w:sz w:val="24"/>
          <w:szCs w:val="24"/>
        </w:rPr>
        <w:t xml:space="preserve">). Obfitą obecność </w:t>
      </w:r>
      <w:r w:rsidR="00B724F5">
        <w:rPr>
          <w:rFonts w:ascii="Times New Roman" w:hAnsi="Times New Roman" w:cs="Times New Roman"/>
          <w:sz w:val="24"/>
          <w:szCs w:val="24"/>
        </w:rPr>
        <w:t xml:space="preserve">substancji żelowej wypełniającej spękania w ziarnach kwarcytu </w:t>
      </w:r>
      <w:r w:rsidR="00DE2515" w:rsidRPr="00A514B6">
        <w:rPr>
          <w:rFonts w:ascii="Times New Roman" w:hAnsi="Times New Roman" w:cs="Times New Roman"/>
          <w:sz w:val="24"/>
          <w:szCs w:val="24"/>
        </w:rPr>
        <w:t xml:space="preserve">zaobserwowano zarówno w próbkach </w:t>
      </w:r>
      <w:r w:rsidR="00B724F5">
        <w:rPr>
          <w:rFonts w:ascii="Times New Roman" w:hAnsi="Times New Roman" w:cs="Times New Roman"/>
          <w:sz w:val="24"/>
          <w:szCs w:val="24"/>
        </w:rPr>
        <w:t xml:space="preserve">pobranych z pasa ruchu powolnego, jak też z pasa awaryjnego.  </w:t>
      </w:r>
    </w:p>
    <w:p w:rsidR="00B724F5" w:rsidRPr="00A514B6" w:rsidRDefault="00B724F5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</w:p>
    <w:p w:rsidR="00B724F5" w:rsidRPr="00CA5CB0" w:rsidRDefault="00B724F5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  <w:highlight w:val="cyan"/>
        </w:rPr>
      </w:pPr>
      <w:r w:rsidRPr="00CA5CB0">
        <w:rPr>
          <w:rFonts w:ascii="Times New Roman" w:hAnsi="Times New Roman" w:cs="Times New Roman"/>
          <w:sz w:val="24"/>
          <w:szCs w:val="24"/>
          <w:highlight w:val="cyan"/>
        </w:rPr>
        <w:t>Rys.4</w:t>
      </w:r>
      <w:r w:rsidR="009E4B66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</w:p>
    <w:p w:rsidR="00A9639D" w:rsidRPr="00BD7B1E" w:rsidRDefault="00A9639D" w:rsidP="002D73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66">
        <w:rPr>
          <w:rFonts w:ascii="Times New Roman" w:hAnsi="Times New Roman" w:cs="Times New Roman"/>
          <w:sz w:val="24"/>
          <w:szCs w:val="24"/>
          <w:highlight w:val="cyan"/>
        </w:rPr>
        <w:t>Rys.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515" w:rsidRPr="00A514B6" w:rsidRDefault="00DE2515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A514B6">
        <w:rPr>
          <w:rFonts w:ascii="Times New Roman" w:hAnsi="Times New Roman" w:cs="Times New Roman"/>
          <w:sz w:val="24"/>
          <w:szCs w:val="24"/>
        </w:rPr>
        <w:lastRenderedPageBreak/>
        <w:t xml:space="preserve">Analiza obrazu petrograficznego </w:t>
      </w:r>
      <w:r w:rsidR="00B724F5">
        <w:rPr>
          <w:rFonts w:ascii="Times New Roman" w:hAnsi="Times New Roman" w:cs="Times New Roman"/>
          <w:sz w:val="24"/>
          <w:szCs w:val="24"/>
        </w:rPr>
        <w:t xml:space="preserve">z wykorzystaniem cyfrowej analizy obrazów pozwoliła na określenie </w:t>
      </w:r>
      <w:r w:rsidRPr="00A514B6">
        <w:rPr>
          <w:rFonts w:ascii="Times New Roman" w:hAnsi="Times New Roman" w:cs="Times New Roman"/>
          <w:sz w:val="24"/>
          <w:szCs w:val="24"/>
        </w:rPr>
        <w:t>wielkości i zawartości kwarcu</w:t>
      </w:r>
      <w:r w:rsidR="00B724F5">
        <w:rPr>
          <w:rFonts w:ascii="Times New Roman" w:hAnsi="Times New Roman" w:cs="Times New Roman"/>
          <w:sz w:val="24"/>
          <w:szCs w:val="24"/>
        </w:rPr>
        <w:t xml:space="preserve"> w kruszywie kwarcytowym</w:t>
      </w:r>
      <w:r w:rsidRPr="00A514B6">
        <w:rPr>
          <w:rFonts w:ascii="Times New Roman" w:hAnsi="Times New Roman" w:cs="Times New Roman"/>
          <w:sz w:val="24"/>
          <w:szCs w:val="24"/>
        </w:rPr>
        <w:t xml:space="preserve">. Równoważną średnicę rozdzielonych ziaren kwarcu na obrazach </w:t>
      </w:r>
      <w:r w:rsidR="00B724F5">
        <w:rPr>
          <w:rFonts w:ascii="Times New Roman" w:hAnsi="Times New Roman" w:cs="Times New Roman"/>
          <w:sz w:val="24"/>
          <w:szCs w:val="24"/>
        </w:rPr>
        <w:t>wyznaczono</w:t>
      </w:r>
      <w:r w:rsidRPr="00A514B6">
        <w:rPr>
          <w:rFonts w:ascii="Times New Roman" w:hAnsi="Times New Roman" w:cs="Times New Roman"/>
          <w:sz w:val="24"/>
          <w:szCs w:val="24"/>
        </w:rPr>
        <w:t>, aby umożliwić klasyfikację wielkości ziaren. Zgodnie z terminologią przyjętą w [</w:t>
      </w:r>
      <w:r w:rsidR="00B6113E">
        <w:rPr>
          <w:rFonts w:ascii="Times New Roman" w:hAnsi="Times New Roman" w:cs="Times New Roman"/>
          <w:sz w:val="24"/>
          <w:szCs w:val="24"/>
        </w:rPr>
        <w:t>2</w:t>
      </w:r>
      <w:r w:rsidR="00794812">
        <w:rPr>
          <w:rFonts w:ascii="Times New Roman" w:hAnsi="Times New Roman" w:cs="Times New Roman"/>
          <w:sz w:val="24"/>
          <w:szCs w:val="24"/>
        </w:rPr>
        <w:t>7</w:t>
      </w:r>
      <w:r w:rsidRPr="00A514B6">
        <w:rPr>
          <w:rFonts w:ascii="Times New Roman" w:hAnsi="Times New Roman" w:cs="Times New Roman"/>
          <w:sz w:val="24"/>
          <w:szCs w:val="24"/>
        </w:rPr>
        <w:t xml:space="preserve">] kwarc jest </w:t>
      </w:r>
      <w:proofErr w:type="gramStart"/>
      <w:r w:rsidRPr="00A514B6">
        <w:rPr>
          <w:rFonts w:ascii="Times New Roman" w:hAnsi="Times New Roman" w:cs="Times New Roman"/>
          <w:sz w:val="24"/>
          <w:szCs w:val="24"/>
        </w:rPr>
        <w:t>identyfikowany jako</w:t>
      </w:r>
      <w:proofErr w:type="gramEnd"/>
      <w:r w:rsidRPr="00A514B6">
        <w:rPr>
          <w:rFonts w:ascii="Times New Roman" w:hAnsi="Times New Roman" w:cs="Times New Roman"/>
          <w:sz w:val="24"/>
          <w:szCs w:val="24"/>
        </w:rPr>
        <w:t xml:space="preserve"> mikrokrystaliczny, jeśli </w:t>
      </w:r>
      <w:r w:rsidR="00BD7B1E">
        <w:rPr>
          <w:rFonts w:ascii="Times New Roman" w:hAnsi="Times New Roman" w:cs="Times New Roman"/>
          <w:sz w:val="24"/>
          <w:szCs w:val="24"/>
        </w:rPr>
        <w:t xml:space="preserve">wielkość ziaren jest mniejsza niż </w:t>
      </w:r>
      <w:r w:rsidRPr="00A514B6">
        <w:rPr>
          <w:rFonts w:ascii="Times New Roman" w:hAnsi="Times New Roman" w:cs="Times New Roman"/>
          <w:sz w:val="24"/>
          <w:szCs w:val="24"/>
        </w:rPr>
        <w:t xml:space="preserve">100 </w:t>
      </w:r>
      <w:proofErr w:type="spellStart"/>
      <w:r w:rsidRPr="00A514B6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A514B6">
        <w:rPr>
          <w:rFonts w:ascii="Times New Roman" w:hAnsi="Times New Roman" w:cs="Times New Roman"/>
          <w:sz w:val="24"/>
          <w:szCs w:val="24"/>
        </w:rPr>
        <w:t xml:space="preserve">, jako </w:t>
      </w:r>
      <w:proofErr w:type="spellStart"/>
      <w:r w:rsidRPr="00A514B6">
        <w:rPr>
          <w:rFonts w:ascii="Times New Roman" w:hAnsi="Times New Roman" w:cs="Times New Roman"/>
          <w:sz w:val="24"/>
          <w:szCs w:val="24"/>
        </w:rPr>
        <w:t>kryptokrystaliczny</w:t>
      </w:r>
      <w:proofErr w:type="spellEnd"/>
      <w:r w:rsidRPr="00A514B6">
        <w:rPr>
          <w:rFonts w:ascii="Times New Roman" w:hAnsi="Times New Roman" w:cs="Times New Roman"/>
          <w:sz w:val="24"/>
          <w:szCs w:val="24"/>
        </w:rPr>
        <w:t xml:space="preserve">, jeśli &lt; 10 </w:t>
      </w:r>
      <w:proofErr w:type="spellStart"/>
      <w:r w:rsidRPr="00A514B6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A514B6">
        <w:rPr>
          <w:rFonts w:ascii="Times New Roman" w:hAnsi="Times New Roman" w:cs="Times New Roman"/>
          <w:sz w:val="24"/>
          <w:szCs w:val="24"/>
        </w:rPr>
        <w:t>. Obserwowane różnice w wielkości ziaren kwarcu w kruszy</w:t>
      </w:r>
      <w:r w:rsidR="00BD7B1E">
        <w:rPr>
          <w:rFonts w:ascii="Times New Roman" w:hAnsi="Times New Roman" w:cs="Times New Roman"/>
          <w:sz w:val="24"/>
          <w:szCs w:val="24"/>
        </w:rPr>
        <w:t xml:space="preserve">wie kwarcytowym ilustruje </w:t>
      </w:r>
      <w:r w:rsidR="00AA6384">
        <w:rPr>
          <w:rFonts w:ascii="Times New Roman" w:hAnsi="Times New Roman" w:cs="Times New Roman"/>
          <w:sz w:val="24"/>
          <w:szCs w:val="24"/>
        </w:rPr>
        <w:t>R</w:t>
      </w:r>
      <w:r w:rsidR="00A9639D">
        <w:rPr>
          <w:rFonts w:ascii="Times New Roman" w:hAnsi="Times New Roman" w:cs="Times New Roman"/>
          <w:sz w:val="24"/>
          <w:szCs w:val="24"/>
        </w:rPr>
        <w:t>ys. 6</w:t>
      </w:r>
      <w:r w:rsidRPr="00A514B6">
        <w:rPr>
          <w:rFonts w:ascii="Times New Roman" w:hAnsi="Times New Roman" w:cs="Times New Roman"/>
          <w:sz w:val="24"/>
          <w:szCs w:val="24"/>
        </w:rPr>
        <w:t xml:space="preserve">. Obecność kwarcu mikro- i </w:t>
      </w:r>
      <w:proofErr w:type="spellStart"/>
      <w:r w:rsidRPr="00A514B6">
        <w:rPr>
          <w:rFonts w:ascii="Times New Roman" w:hAnsi="Times New Roman" w:cs="Times New Roman"/>
          <w:sz w:val="24"/>
          <w:szCs w:val="24"/>
        </w:rPr>
        <w:t>kryptokrystalicznego</w:t>
      </w:r>
      <w:proofErr w:type="spellEnd"/>
      <w:r w:rsidRPr="00A514B6">
        <w:rPr>
          <w:rFonts w:ascii="Times New Roman" w:hAnsi="Times New Roman" w:cs="Times New Roman"/>
          <w:sz w:val="24"/>
          <w:szCs w:val="24"/>
        </w:rPr>
        <w:t xml:space="preserve"> w ziarnach kruszywa kwarcytowego jest obfita.</w:t>
      </w:r>
    </w:p>
    <w:p w:rsidR="00A9639D" w:rsidRDefault="00A9639D" w:rsidP="00D640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A9639D" w:rsidRPr="00BD7B1E" w:rsidRDefault="00A9639D" w:rsidP="002D73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9D">
        <w:rPr>
          <w:rFonts w:ascii="Times New Roman" w:hAnsi="Times New Roman" w:cs="Times New Roman"/>
          <w:sz w:val="24"/>
          <w:szCs w:val="24"/>
          <w:highlight w:val="cyan"/>
        </w:rPr>
        <w:t>Rys.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515" w:rsidRDefault="00DE2515" w:rsidP="00D6409E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DE2515" w:rsidRPr="00A514B6" w:rsidRDefault="00DE2515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A514B6">
        <w:rPr>
          <w:rFonts w:ascii="Times New Roman" w:hAnsi="Times New Roman" w:cs="Times New Roman"/>
          <w:sz w:val="24"/>
          <w:szCs w:val="24"/>
        </w:rPr>
        <w:t xml:space="preserve">Wyniki </w:t>
      </w:r>
      <w:r w:rsidR="00DF13ED">
        <w:rPr>
          <w:rFonts w:ascii="Times New Roman" w:hAnsi="Times New Roman" w:cs="Times New Roman"/>
          <w:sz w:val="24"/>
          <w:szCs w:val="24"/>
        </w:rPr>
        <w:t>oszacowania</w:t>
      </w:r>
      <w:r w:rsidRPr="00A514B6">
        <w:rPr>
          <w:rFonts w:ascii="Times New Roman" w:hAnsi="Times New Roman" w:cs="Times New Roman"/>
          <w:sz w:val="24"/>
          <w:szCs w:val="24"/>
        </w:rPr>
        <w:t xml:space="preserve"> zawartości kwarcu mikrokrystalicznego i </w:t>
      </w:r>
      <w:proofErr w:type="spellStart"/>
      <w:r w:rsidRPr="00A514B6">
        <w:rPr>
          <w:rFonts w:ascii="Times New Roman" w:hAnsi="Times New Roman" w:cs="Times New Roman"/>
          <w:sz w:val="24"/>
          <w:szCs w:val="24"/>
        </w:rPr>
        <w:t>kryptokrystalicznego</w:t>
      </w:r>
      <w:proofErr w:type="spellEnd"/>
      <w:r w:rsidRPr="00A514B6">
        <w:rPr>
          <w:rFonts w:ascii="Times New Roman" w:hAnsi="Times New Roman" w:cs="Times New Roman"/>
          <w:sz w:val="24"/>
          <w:szCs w:val="24"/>
        </w:rPr>
        <w:t xml:space="preserve"> w ziarnach k</w:t>
      </w:r>
      <w:r w:rsidR="00DF13ED">
        <w:rPr>
          <w:rFonts w:ascii="Times New Roman" w:hAnsi="Times New Roman" w:cs="Times New Roman"/>
          <w:sz w:val="24"/>
          <w:szCs w:val="24"/>
        </w:rPr>
        <w:t>warcytu przedstawiono w Tablicy 2</w:t>
      </w:r>
      <w:r w:rsidRPr="00A514B6">
        <w:rPr>
          <w:rFonts w:ascii="Times New Roman" w:hAnsi="Times New Roman" w:cs="Times New Roman"/>
          <w:sz w:val="24"/>
          <w:szCs w:val="24"/>
        </w:rPr>
        <w:t xml:space="preserve">. </w:t>
      </w:r>
      <w:r w:rsidR="00DF13ED">
        <w:rPr>
          <w:rFonts w:ascii="Times New Roman" w:hAnsi="Times New Roman" w:cs="Times New Roman"/>
          <w:sz w:val="24"/>
          <w:szCs w:val="24"/>
        </w:rPr>
        <w:t>Z</w:t>
      </w:r>
      <w:r w:rsidRPr="00A514B6">
        <w:rPr>
          <w:rFonts w:ascii="Times New Roman" w:hAnsi="Times New Roman" w:cs="Times New Roman"/>
          <w:sz w:val="24"/>
          <w:szCs w:val="24"/>
        </w:rPr>
        <w:t>awartość reaktywnych form kwarcu w kruszywie kwarcytowym była duża</w:t>
      </w:r>
      <w:r w:rsidR="00DF13ED">
        <w:rPr>
          <w:rFonts w:ascii="Times New Roman" w:hAnsi="Times New Roman" w:cs="Times New Roman"/>
          <w:sz w:val="24"/>
          <w:szCs w:val="24"/>
        </w:rPr>
        <w:t xml:space="preserve">, </w:t>
      </w:r>
      <w:r w:rsidRPr="00A514B6">
        <w:rPr>
          <w:rFonts w:ascii="Times New Roman" w:hAnsi="Times New Roman" w:cs="Times New Roman"/>
          <w:sz w:val="24"/>
          <w:szCs w:val="24"/>
        </w:rPr>
        <w:t xml:space="preserve">stwierdzono korelację z występowaniem pęknięć w </w:t>
      </w:r>
      <w:r w:rsidR="00DF13ED">
        <w:rPr>
          <w:rFonts w:ascii="Times New Roman" w:hAnsi="Times New Roman" w:cs="Times New Roman"/>
          <w:sz w:val="24"/>
          <w:szCs w:val="24"/>
        </w:rPr>
        <w:t>kruszywie</w:t>
      </w:r>
      <w:r w:rsidRPr="00A514B6">
        <w:rPr>
          <w:rFonts w:ascii="Times New Roman" w:hAnsi="Times New Roman" w:cs="Times New Roman"/>
          <w:sz w:val="24"/>
          <w:szCs w:val="24"/>
        </w:rPr>
        <w:t xml:space="preserve">. </w:t>
      </w:r>
      <w:r w:rsidR="00DF13ED">
        <w:rPr>
          <w:rFonts w:ascii="Times New Roman" w:hAnsi="Times New Roman" w:cs="Times New Roman"/>
          <w:sz w:val="24"/>
          <w:szCs w:val="24"/>
        </w:rPr>
        <w:t xml:space="preserve">W spękanych ziarnach </w:t>
      </w:r>
      <w:r w:rsidRPr="00A514B6">
        <w:rPr>
          <w:rFonts w:ascii="Times New Roman" w:hAnsi="Times New Roman" w:cs="Times New Roman"/>
          <w:sz w:val="24"/>
          <w:szCs w:val="24"/>
        </w:rPr>
        <w:t>kwarcytu zawartoś</w:t>
      </w:r>
      <w:r w:rsidR="00DF13ED">
        <w:rPr>
          <w:rFonts w:ascii="Times New Roman" w:hAnsi="Times New Roman" w:cs="Times New Roman"/>
          <w:sz w:val="24"/>
          <w:szCs w:val="24"/>
        </w:rPr>
        <w:t>ć</w:t>
      </w:r>
      <w:r w:rsidRPr="00A514B6">
        <w:rPr>
          <w:rFonts w:ascii="Times New Roman" w:hAnsi="Times New Roman" w:cs="Times New Roman"/>
          <w:sz w:val="24"/>
          <w:szCs w:val="24"/>
        </w:rPr>
        <w:t xml:space="preserve"> </w:t>
      </w:r>
      <w:r w:rsidR="00DF13ED">
        <w:rPr>
          <w:rFonts w:ascii="Times New Roman" w:hAnsi="Times New Roman" w:cs="Times New Roman"/>
          <w:sz w:val="24"/>
          <w:szCs w:val="24"/>
        </w:rPr>
        <w:t xml:space="preserve">reaktywnych form </w:t>
      </w:r>
      <w:r w:rsidRPr="00A514B6">
        <w:rPr>
          <w:rFonts w:ascii="Times New Roman" w:hAnsi="Times New Roman" w:cs="Times New Roman"/>
          <w:sz w:val="24"/>
          <w:szCs w:val="24"/>
        </w:rPr>
        <w:t xml:space="preserve">kwarcu </w:t>
      </w:r>
      <w:r w:rsidR="00DF13ED">
        <w:rPr>
          <w:rFonts w:ascii="Times New Roman" w:hAnsi="Times New Roman" w:cs="Times New Roman"/>
          <w:sz w:val="24"/>
          <w:szCs w:val="24"/>
        </w:rPr>
        <w:t>sięgała</w:t>
      </w:r>
      <w:r w:rsidRPr="00A514B6">
        <w:rPr>
          <w:rFonts w:ascii="Times New Roman" w:hAnsi="Times New Roman" w:cs="Times New Roman"/>
          <w:sz w:val="24"/>
          <w:szCs w:val="24"/>
        </w:rPr>
        <w:t xml:space="preserve"> powyżej 10%, natomiast </w:t>
      </w:r>
      <w:r w:rsidR="00DF13ED">
        <w:rPr>
          <w:rFonts w:ascii="Times New Roman" w:hAnsi="Times New Roman" w:cs="Times New Roman"/>
          <w:sz w:val="24"/>
          <w:szCs w:val="24"/>
        </w:rPr>
        <w:t xml:space="preserve">w ziarnach niespękanych ich </w:t>
      </w:r>
      <w:r w:rsidRPr="00A514B6">
        <w:rPr>
          <w:rFonts w:ascii="Times New Roman" w:hAnsi="Times New Roman" w:cs="Times New Roman"/>
          <w:sz w:val="24"/>
          <w:szCs w:val="24"/>
        </w:rPr>
        <w:t xml:space="preserve">zawartości </w:t>
      </w:r>
      <w:r w:rsidR="00DF13ED">
        <w:rPr>
          <w:rFonts w:ascii="Times New Roman" w:hAnsi="Times New Roman" w:cs="Times New Roman"/>
          <w:sz w:val="24"/>
          <w:szCs w:val="24"/>
        </w:rPr>
        <w:t xml:space="preserve">wynosiła </w:t>
      </w:r>
      <w:r w:rsidRPr="00A514B6">
        <w:rPr>
          <w:rFonts w:ascii="Times New Roman" w:hAnsi="Times New Roman" w:cs="Times New Roman"/>
          <w:sz w:val="24"/>
          <w:szCs w:val="24"/>
        </w:rPr>
        <w:t>poniżej 7%.</w:t>
      </w:r>
    </w:p>
    <w:p w:rsidR="00DE2515" w:rsidRPr="00A514B6" w:rsidRDefault="00DE2515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</w:p>
    <w:p w:rsidR="00DE2515" w:rsidRPr="00A514B6" w:rsidRDefault="00DE2515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A514B6">
        <w:rPr>
          <w:rFonts w:ascii="Times New Roman" w:hAnsi="Times New Roman" w:cs="Times New Roman"/>
          <w:sz w:val="24"/>
          <w:szCs w:val="24"/>
        </w:rPr>
        <w:t>Tabl</w:t>
      </w:r>
      <w:r w:rsidR="00DF13ED">
        <w:rPr>
          <w:rFonts w:ascii="Times New Roman" w:hAnsi="Times New Roman" w:cs="Times New Roman"/>
          <w:sz w:val="24"/>
          <w:szCs w:val="24"/>
        </w:rPr>
        <w:t>ic</w:t>
      </w:r>
      <w:r w:rsidRPr="00A514B6">
        <w:rPr>
          <w:rFonts w:ascii="Times New Roman" w:hAnsi="Times New Roman" w:cs="Times New Roman"/>
          <w:sz w:val="24"/>
          <w:szCs w:val="24"/>
        </w:rPr>
        <w:t xml:space="preserve">a </w:t>
      </w:r>
      <w:r w:rsidR="00DF13ED">
        <w:rPr>
          <w:rFonts w:ascii="Times New Roman" w:hAnsi="Times New Roman" w:cs="Times New Roman"/>
          <w:sz w:val="24"/>
          <w:szCs w:val="24"/>
        </w:rPr>
        <w:t>2</w:t>
      </w:r>
      <w:r w:rsidRPr="00A514B6">
        <w:rPr>
          <w:rFonts w:ascii="Times New Roman" w:hAnsi="Times New Roman" w:cs="Times New Roman"/>
          <w:sz w:val="24"/>
          <w:szCs w:val="24"/>
        </w:rPr>
        <w:t xml:space="preserve">. Zawartość kwarcu mikro- i </w:t>
      </w:r>
      <w:proofErr w:type="spellStart"/>
      <w:r w:rsidRPr="00A514B6">
        <w:rPr>
          <w:rFonts w:ascii="Times New Roman" w:hAnsi="Times New Roman" w:cs="Times New Roman"/>
          <w:sz w:val="24"/>
          <w:szCs w:val="24"/>
        </w:rPr>
        <w:t>kryptokrystalicznego</w:t>
      </w:r>
      <w:proofErr w:type="spellEnd"/>
      <w:r w:rsidRPr="00A514B6">
        <w:rPr>
          <w:rFonts w:ascii="Times New Roman" w:hAnsi="Times New Roman" w:cs="Times New Roman"/>
          <w:sz w:val="24"/>
          <w:szCs w:val="24"/>
        </w:rPr>
        <w:t xml:space="preserve"> w </w:t>
      </w:r>
      <w:r w:rsidR="00A0533C">
        <w:rPr>
          <w:rFonts w:ascii="Times New Roman" w:hAnsi="Times New Roman" w:cs="Times New Roman"/>
          <w:sz w:val="24"/>
          <w:szCs w:val="24"/>
        </w:rPr>
        <w:t>kruszywie</w:t>
      </w:r>
      <w:r w:rsidRPr="00A514B6">
        <w:rPr>
          <w:rFonts w:ascii="Times New Roman" w:hAnsi="Times New Roman" w:cs="Times New Roman"/>
          <w:sz w:val="24"/>
          <w:szCs w:val="24"/>
        </w:rPr>
        <w:t xml:space="preserve"> kwarcytowym </w:t>
      </w:r>
      <w:r w:rsidR="00A0533C">
        <w:rPr>
          <w:rFonts w:ascii="Times New Roman" w:hAnsi="Times New Roman" w:cs="Times New Roman"/>
          <w:sz w:val="24"/>
          <w:szCs w:val="24"/>
        </w:rPr>
        <w:t>w</w:t>
      </w:r>
      <w:r w:rsidRPr="00A514B6">
        <w:rPr>
          <w:rFonts w:ascii="Times New Roman" w:hAnsi="Times New Roman" w:cs="Times New Roman"/>
          <w:sz w:val="24"/>
          <w:szCs w:val="24"/>
        </w:rPr>
        <w:t xml:space="preserve"> ziarn</w:t>
      </w:r>
      <w:r w:rsidR="00A0533C">
        <w:rPr>
          <w:rFonts w:ascii="Times New Roman" w:hAnsi="Times New Roman" w:cs="Times New Roman"/>
          <w:sz w:val="24"/>
          <w:szCs w:val="24"/>
        </w:rPr>
        <w:t>ach</w:t>
      </w:r>
      <w:r w:rsidRPr="00A514B6">
        <w:rPr>
          <w:rFonts w:ascii="Times New Roman" w:hAnsi="Times New Roman" w:cs="Times New Roman"/>
          <w:sz w:val="24"/>
          <w:szCs w:val="24"/>
        </w:rPr>
        <w:t xml:space="preserve"> spękanych i niespękanych (wartość średnia na 8 </w:t>
      </w:r>
      <w:r w:rsidR="00A0533C">
        <w:rPr>
          <w:rFonts w:ascii="Times New Roman" w:hAnsi="Times New Roman" w:cs="Times New Roman"/>
          <w:sz w:val="24"/>
          <w:szCs w:val="24"/>
        </w:rPr>
        <w:t>cienkich szlifach</w:t>
      </w:r>
      <w:r w:rsidRPr="00A514B6">
        <w:rPr>
          <w:rFonts w:ascii="Times New Roman" w:hAnsi="Times New Roman" w:cs="Times New Roman"/>
          <w:sz w:val="24"/>
          <w:szCs w:val="24"/>
        </w:rPr>
        <w:t xml:space="preserve"> i zakres od-do)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1418"/>
        <w:gridCol w:w="3118"/>
        <w:gridCol w:w="2828"/>
      </w:tblGrid>
      <w:tr w:rsidR="00A0533C" w:rsidRPr="00CA41BA" w:rsidTr="00A0533C">
        <w:tc>
          <w:tcPr>
            <w:tcW w:w="1417" w:type="dxa"/>
            <w:vMerge w:val="restart"/>
          </w:tcPr>
          <w:p w:rsidR="00CA41BA" w:rsidRDefault="00CA41BA" w:rsidP="007E7D1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706000" w:rsidRDefault="00706000" w:rsidP="007E7D1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A0533C" w:rsidRPr="00911149" w:rsidRDefault="00A0533C" w:rsidP="007E7D1C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Pas jezdni</w:t>
            </w:r>
          </w:p>
        </w:tc>
        <w:tc>
          <w:tcPr>
            <w:tcW w:w="1418" w:type="dxa"/>
            <w:vMerge w:val="restart"/>
            <w:vAlign w:val="center"/>
          </w:tcPr>
          <w:p w:rsidR="00A0533C" w:rsidRPr="00911149" w:rsidRDefault="00A0533C" w:rsidP="00A0533C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szlifu</w:t>
            </w:r>
            <w:proofErr w:type="spellEnd"/>
          </w:p>
        </w:tc>
        <w:tc>
          <w:tcPr>
            <w:tcW w:w="5946" w:type="dxa"/>
            <w:gridSpan w:val="2"/>
            <w:tcBorders>
              <w:bottom w:val="single" w:sz="4" w:space="0" w:color="000000"/>
            </w:tcBorders>
            <w:vAlign w:val="center"/>
          </w:tcPr>
          <w:p w:rsidR="00A0533C" w:rsidRPr="00CA41BA" w:rsidRDefault="00A0533C" w:rsidP="007060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41BA">
              <w:rPr>
                <w:color w:val="0070C0"/>
                <w:sz w:val="24"/>
                <w:szCs w:val="24"/>
              </w:rPr>
              <w:t>Pole przekroju</w:t>
            </w:r>
            <w:r w:rsidRPr="00CA41BA">
              <w:rPr>
                <w:sz w:val="24"/>
                <w:szCs w:val="24"/>
              </w:rPr>
              <w:t xml:space="preserve"> ziaren kwarcu mikro- i </w:t>
            </w:r>
            <w:proofErr w:type="spellStart"/>
            <w:r w:rsidRPr="00CA41BA">
              <w:rPr>
                <w:sz w:val="24"/>
                <w:szCs w:val="24"/>
              </w:rPr>
              <w:t>kryptokrystalicznego</w:t>
            </w:r>
            <w:proofErr w:type="spellEnd"/>
            <w:r w:rsidRPr="00CA41BA">
              <w:rPr>
                <w:sz w:val="24"/>
                <w:szCs w:val="24"/>
              </w:rPr>
              <w:t xml:space="preserve"> </w:t>
            </w:r>
            <w:r w:rsidR="00CA41BA">
              <w:rPr>
                <w:sz w:val="24"/>
                <w:szCs w:val="24"/>
              </w:rPr>
              <w:t xml:space="preserve">w stosunku </w:t>
            </w:r>
            <w:r w:rsidR="00CA41BA" w:rsidRPr="00CA41BA">
              <w:rPr>
                <w:sz w:val="24"/>
                <w:szCs w:val="24"/>
              </w:rPr>
              <w:t xml:space="preserve">do całkowitego przekroju </w:t>
            </w:r>
            <w:r w:rsidR="00CA41BA">
              <w:rPr>
                <w:sz w:val="24"/>
                <w:szCs w:val="24"/>
              </w:rPr>
              <w:t>kruszywa kwarcytowego</w:t>
            </w:r>
            <w:r w:rsidRPr="00CA41BA">
              <w:rPr>
                <w:sz w:val="24"/>
                <w:szCs w:val="24"/>
              </w:rPr>
              <w:t xml:space="preserve"> [%]</w:t>
            </w:r>
          </w:p>
        </w:tc>
      </w:tr>
      <w:tr w:rsidR="00A0533C" w:rsidRPr="00911149" w:rsidTr="007E7D1C">
        <w:trPr>
          <w:trHeight w:val="421"/>
        </w:trPr>
        <w:tc>
          <w:tcPr>
            <w:tcW w:w="1417" w:type="dxa"/>
            <w:vMerge/>
          </w:tcPr>
          <w:p w:rsidR="00A0533C" w:rsidRPr="00CA41BA" w:rsidRDefault="00A0533C" w:rsidP="007E7D1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0533C" w:rsidRPr="00CA41BA" w:rsidRDefault="00A0533C" w:rsidP="007E7D1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0533C" w:rsidRPr="00911149" w:rsidRDefault="00CA41BA" w:rsidP="007E7D1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kruszywo</w:t>
            </w:r>
            <w:proofErr w:type="gramEnd"/>
            <w:r>
              <w:rPr>
                <w:sz w:val="24"/>
                <w:szCs w:val="24"/>
              </w:rPr>
              <w:t xml:space="preserve"> niespękane</w:t>
            </w:r>
          </w:p>
        </w:tc>
        <w:tc>
          <w:tcPr>
            <w:tcW w:w="2828" w:type="dxa"/>
            <w:vAlign w:val="center"/>
          </w:tcPr>
          <w:p w:rsidR="00A0533C" w:rsidRPr="00911149" w:rsidRDefault="00CA41BA" w:rsidP="007E7D1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kruszywo</w:t>
            </w:r>
            <w:proofErr w:type="gramEnd"/>
            <w:r>
              <w:rPr>
                <w:sz w:val="24"/>
                <w:szCs w:val="24"/>
              </w:rPr>
              <w:t xml:space="preserve"> spękane</w:t>
            </w:r>
          </w:p>
        </w:tc>
      </w:tr>
      <w:tr w:rsidR="00A0533C" w:rsidRPr="00911149" w:rsidTr="007E7D1C">
        <w:tc>
          <w:tcPr>
            <w:tcW w:w="1417" w:type="dxa"/>
            <w:vMerge w:val="restart"/>
          </w:tcPr>
          <w:p w:rsidR="00A0533C" w:rsidRPr="00911149" w:rsidRDefault="00A0533C" w:rsidP="007E7D1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0533C" w:rsidRPr="00911149" w:rsidRDefault="00A0533C" w:rsidP="007E7D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 ruchu wolnego</w:t>
            </w:r>
          </w:p>
        </w:tc>
        <w:tc>
          <w:tcPr>
            <w:tcW w:w="1418" w:type="dxa"/>
            <w:vAlign w:val="center"/>
          </w:tcPr>
          <w:p w:rsidR="00A0533C" w:rsidRPr="00911149" w:rsidRDefault="00A0533C" w:rsidP="007E7D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1149">
              <w:rPr>
                <w:sz w:val="24"/>
                <w:szCs w:val="24"/>
              </w:rPr>
              <w:t>5A</w:t>
            </w:r>
          </w:p>
        </w:tc>
        <w:tc>
          <w:tcPr>
            <w:tcW w:w="3118" w:type="dxa"/>
            <w:vAlign w:val="center"/>
          </w:tcPr>
          <w:p w:rsidR="00A0533C" w:rsidRPr="00911149" w:rsidRDefault="00A0533C" w:rsidP="007E7D1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11149">
              <w:rPr>
                <w:color w:val="000000"/>
                <w:sz w:val="24"/>
                <w:szCs w:val="24"/>
              </w:rPr>
              <w:t>6.4 (4.6-7.8)</w:t>
            </w:r>
          </w:p>
        </w:tc>
        <w:tc>
          <w:tcPr>
            <w:tcW w:w="2828" w:type="dxa"/>
            <w:vAlign w:val="center"/>
          </w:tcPr>
          <w:p w:rsidR="00A0533C" w:rsidRPr="00911149" w:rsidRDefault="00A0533C" w:rsidP="007E7D1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11149">
              <w:rPr>
                <w:color w:val="000000"/>
                <w:sz w:val="24"/>
                <w:szCs w:val="24"/>
              </w:rPr>
              <w:t>22.7 (19.9-26.2)</w:t>
            </w:r>
          </w:p>
        </w:tc>
      </w:tr>
      <w:tr w:rsidR="00A0533C" w:rsidRPr="00911149" w:rsidTr="007E7D1C">
        <w:tc>
          <w:tcPr>
            <w:tcW w:w="1417" w:type="dxa"/>
            <w:vMerge/>
          </w:tcPr>
          <w:p w:rsidR="00A0533C" w:rsidRPr="00911149" w:rsidRDefault="00A0533C" w:rsidP="007E7D1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0533C" w:rsidRPr="00911149" w:rsidRDefault="00A0533C" w:rsidP="007E7D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1149">
              <w:rPr>
                <w:sz w:val="24"/>
                <w:szCs w:val="24"/>
              </w:rPr>
              <w:t>8A</w:t>
            </w:r>
          </w:p>
        </w:tc>
        <w:tc>
          <w:tcPr>
            <w:tcW w:w="3118" w:type="dxa"/>
            <w:vAlign w:val="center"/>
          </w:tcPr>
          <w:p w:rsidR="00A0533C" w:rsidRPr="00911149" w:rsidRDefault="00A0533C" w:rsidP="007E7D1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Pr="00911149">
              <w:rPr>
                <w:color w:val="000000"/>
                <w:sz w:val="24"/>
                <w:szCs w:val="24"/>
              </w:rPr>
              <w:t>7 (3.0-6.8)</w:t>
            </w:r>
          </w:p>
        </w:tc>
        <w:tc>
          <w:tcPr>
            <w:tcW w:w="2828" w:type="dxa"/>
            <w:vAlign w:val="center"/>
          </w:tcPr>
          <w:p w:rsidR="00A0533C" w:rsidRPr="00911149" w:rsidRDefault="00A0533C" w:rsidP="007E7D1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11149">
              <w:rPr>
                <w:color w:val="000000"/>
                <w:sz w:val="24"/>
                <w:szCs w:val="24"/>
              </w:rPr>
              <w:t>35.0 (27.9-40.0)</w:t>
            </w:r>
          </w:p>
        </w:tc>
      </w:tr>
      <w:tr w:rsidR="00A0533C" w:rsidRPr="00911149" w:rsidTr="007E7D1C">
        <w:tc>
          <w:tcPr>
            <w:tcW w:w="1417" w:type="dxa"/>
            <w:vMerge/>
          </w:tcPr>
          <w:p w:rsidR="00A0533C" w:rsidRPr="00911149" w:rsidRDefault="00A0533C" w:rsidP="007E7D1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0533C" w:rsidRPr="00911149" w:rsidRDefault="00A0533C" w:rsidP="007E7D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1149">
              <w:rPr>
                <w:sz w:val="24"/>
                <w:szCs w:val="24"/>
              </w:rPr>
              <w:t>10A</w:t>
            </w:r>
          </w:p>
        </w:tc>
        <w:tc>
          <w:tcPr>
            <w:tcW w:w="3118" w:type="dxa"/>
            <w:vAlign w:val="center"/>
          </w:tcPr>
          <w:p w:rsidR="00A0533C" w:rsidRPr="00911149" w:rsidRDefault="00A0533C" w:rsidP="007E7D1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11149">
              <w:rPr>
                <w:color w:val="000000"/>
                <w:sz w:val="24"/>
                <w:szCs w:val="24"/>
              </w:rPr>
              <w:t>5.8 (3.7-8.3)</w:t>
            </w:r>
          </w:p>
        </w:tc>
        <w:tc>
          <w:tcPr>
            <w:tcW w:w="2828" w:type="dxa"/>
            <w:vAlign w:val="center"/>
          </w:tcPr>
          <w:p w:rsidR="00A0533C" w:rsidRPr="00911149" w:rsidRDefault="00A0533C" w:rsidP="007E7D1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11149">
              <w:rPr>
                <w:color w:val="000000"/>
                <w:sz w:val="24"/>
                <w:szCs w:val="24"/>
              </w:rPr>
              <w:t>11.0 (8.2-13.7 )</w:t>
            </w:r>
            <w:proofErr w:type="gramEnd"/>
          </w:p>
        </w:tc>
      </w:tr>
      <w:tr w:rsidR="00A0533C" w:rsidRPr="00911149" w:rsidTr="007E7D1C">
        <w:tc>
          <w:tcPr>
            <w:tcW w:w="1417" w:type="dxa"/>
            <w:vMerge w:val="restart"/>
          </w:tcPr>
          <w:p w:rsidR="00A0533C" w:rsidRPr="00911149" w:rsidRDefault="00A0533C" w:rsidP="00A0533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 awaryjny</w:t>
            </w:r>
          </w:p>
        </w:tc>
        <w:tc>
          <w:tcPr>
            <w:tcW w:w="1418" w:type="dxa"/>
            <w:vAlign w:val="center"/>
          </w:tcPr>
          <w:p w:rsidR="00A0533C" w:rsidRPr="00911149" w:rsidRDefault="00A0533C" w:rsidP="00A0533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1149">
              <w:rPr>
                <w:sz w:val="24"/>
                <w:szCs w:val="24"/>
              </w:rPr>
              <w:t>3A</w:t>
            </w:r>
          </w:p>
        </w:tc>
        <w:tc>
          <w:tcPr>
            <w:tcW w:w="3118" w:type="dxa"/>
            <w:vAlign w:val="center"/>
          </w:tcPr>
          <w:p w:rsidR="00A0533C" w:rsidRPr="00911149" w:rsidRDefault="00A0533C" w:rsidP="00A0533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brak</w:t>
            </w:r>
            <w:proofErr w:type="gramEnd"/>
          </w:p>
        </w:tc>
        <w:tc>
          <w:tcPr>
            <w:tcW w:w="2828" w:type="dxa"/>
            <w:vAlign w:val="center"/>
          </w:tcPr>
          <w:p w:rsidR="00A0533C" w:rsidRPr="00911149" w:rsidRDefault="00A0533C" w:rsidP="00A0533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11149">
              <w:rPr>
                <w:color w:val="000000"/>
                <w:sz w:val="24"/>
                <w:szCs w:val="24"/>
              </w:rPr>
              <w:t>14.7 (10.6-20.0)</w:t>
            </w:r>
          </w:p>
        </w:tc>
      </w:tr>
      <w:tr w:rsidR="00A0533C" w:rsidRPr="00911149" w:rsidTr="007E7D1C">
        <w:tc>
          <w:tcPr>
            <w:tcW w:w="1417" w:type="dxa"/>
            <w:vMerge/>
          </w:tcPr>
          <w:p w:rsidR="00A0533C" w:rsidRPr="00911149" w:rsidRDefault="00A0533C" w:rsidP="00A0533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0533C" w:rsidRPr="00911149" w:rsidRDefault="00A0533C" w:rsidP="00A0533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1149">
              <w:rPr>
                <w:sz w:val="24"/>
                <w:szCs w:val="24"/>
              </w:rPr>
              <w:t>7A</w:t>
            </w:r>
          </w:p>
        </w:tc>
        <w:tc>
          <w:tcPr>
            <w:tcW w:w="3118" w:type="dxa"/>
            <w:vAlign w:val="center"/>
          </w:tcPr>
          <w:p w:rsidR="00A0533C" w:rsidRPr="00911149" w:rsidRDefault="00A0533C" w:rsidP="00A0533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11149">
              <w:rPr>
                <w:color w:val="000000"/>
                <w:sz w:val="24"/>
                <w:szCs w:val="24"/>
              </w:rPr>
              <w:t>7.4 (4.3-9.9)</w:t>
            </w:r>
          </w:p>
        </w:tc>
        <w:tc>
          <w:tcPr>
            <w:tcW w:w="2828" w:type="dxa"/>
            <w:vAlign w:val="center"/>
          </w:tcPr>
          <w:p w:rsidR="00A0533C" w:rsidRPr="00911149" w:rsidRDefault="00A0533C" w:rsidP="00A0533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11149">
              <w:rPr>
                <w:color w:val="000000"/>
                <w:sz w:val="24"/>
                <w:szCs w:val="24"/>
              </w:rPr>
              <w:t>9.5 (7.9-12.1</w:t>
            </w:r>
          </w:p>
        </w:tc>
      </w:tr>
    </w:tbl>
    <w:p w:rsidR="00DF13ED" w:rsidRDefault="00DF13ED" w:rsidP="00DF13ED">
      <w:pPr>
        <w:spacing w:after="80" w:line="276" w:lineRule="auto"/>
        <w:rPr>
          <w:rFonts w:ascii="Times New Roman" w:hAnsi="Times New Roman" w:cs="Times New Roman"/>
          <w:sz w:val="24"/>
          <w:szCs w:val="24"/>
          <w:highlight w:val="red"/>
        </w:rPr>
      </w:pPr>
    </w:p>
    <w:p w:rsidR="00DF7BEE" w:rsidRDefault="005E3FF2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A514B6">
        <w:rPr>
          <w:rFonts w:ascii="Times New Roman" w:hAnsi="Times New Roman" w:cs="Times New Roman"/>
          <w:sz w:val="24"/>
          <w:szCs w:val="24"/>
        </w:rPr>
        <w:t xml:space="preserve">Obserwacje </w:t>
      </w:r>
      <w:r w:rsidR="00A9639D">
        <w:rPr>
          <w:rFonts w:ascii="Times New Roman" w:hAnsi="Times New Roman" w:cs="Times New Roman"/>
          <w:sz w:val="24"/>
          <w:szCs w:val="24"/>
        </w:rPr>
        <w:t xml:space="preserve">w mikroskopie </w:t>
      </w:r>
      <w:r w:rsidRPr="00A514B6">
        <w:rPr>
          <w:rFonts w:ascii="Times New Roman" w:hAnsi="Times New Roman" w:cs="Times New Roman"/>
          <w:sz w:val="24"/>
          <w:szCs w:val="24"/>
        </w:rPr>
        <w:t>skaningow</w:t>
      </w:r>
      <w:r w:rsidR="00A9639D">
        <w:rPr>
          <w:rFonts w:ascii="Times New Roman" w:hAnsi="Times New Roman" w:cs="Times New Roman"/>
          <w:sz w:val="24"/>
          <w:szCs w:val="24"/>
        </w:rPr>
        <w:t>ym</w:t>
      </w:r>
      <w:r w:rsidRPr="00A514B6">
        <w:rPr>
          <w:rFonts w:ascii="Times New Roman" w:hAnsi="Times New Roman" w:cs="Times New Roman"/>
          <w:sz w:val="24"/>
          <w:szCs w:val="24"/>
        </w:rPr>
        <w:t xml:space="preserve"> potwierdziły obecność produktów żelowych w pęknięciach ziaren kruszywa kwarcytowego, </w:t>
      </w:r>
      <w:r w:rsidR="00A9639D">
        <w:rPr>
          <w:rFonts w:ascii="Times New Roman" w:hAnsi="Times New Roman" w:cs="Times New Roman"/>
          <w:sz w:val="24"/>
          <w:szCs w:val="24"/>
        </w:rPr>
        <w:t xml:space="preserve">produkty żelowe wychodziły też poza ziarno </w:t>
      </w:r>
      <w:r w:rsidRPr="00A514B6">
        <w:rPr>
          <w:rFonts w:ascii="Times New Roman" w:hAnsi="Times New Roman" w:cs="Times New Roman"/>
          <w:sz w:val="24"/>
          <w:szCs w:val="24"/>
        </w:rPr>
        <w:t xml:space="preserve">na obszar </w:t>
      </w:r>
      <w:r w:rsidR="00A9639D">
        <w:rPr>
          <w:rFonts w:ascii="Times New Roman" w:hAnsi="Times New Roman" w:cs="Times New Roman"/>
          <w:sz w:val="24"/>
          <w:szCs w:val="24"/>
        </w:rPr>
        <w:t>matrycy</w:t>
      </w:r>
      <w:r w:rsidRPr="00A514B6">
        <w:rPr>
          <w:rFonts w:ascii="Times New Roman" w:hAnsi="Times New Roman" w:cs="Times New Roman"/>
          <w:sz w:val="24"/>
          <w:szCs w:val="24"/>
        </w:rPr>
        <w:t xml:space="preserve"> cementowe</w:t>
      </w:r>
      <w:r w:rsidR="00A9639D">
        <w:rPr>
          <w:rFonts w:ascii="Times New Roman" w:hAnsi="Times New Roman" w:cs="Times New Roman"/>
          <w:sz w:val="24"/>
          <w:szCs w:val="24"/>
        </w:rPr>
        <w:t>j</w:t>
      </w:r>
      <w:r w:rsidRPr="00A514B6">
        <w:rPr>
          <w:rFonts w:ascii="Times New Roman" w:hAnsi="Times New Roman" w:cs="Times New Roman"/>
          <w:sz w:val="24"/>
          <w:szCs w:val="24"/>
        </w:rPr>
        <w:t xml:space="preserve">, Rys. 7. Mikroanaliza </w:t>
      </w:r>
      <w:r w:rsidR="00706000">
        <w:rPr>
          <w:rFonts w:ascii="Times New Roman" w:hAnsi="Times New Roman" w:cs="Times New Roman"/>
          <w:sz w:val="24"/>
          <w:szCs w:val="24"/>
        </w:rPr>
        <w:t>rentgenowska</w:t>
      </w:r>
      <w:r w:rsidRPr="00A514B6">
        <w:rPr>
          <w:rFonts w:ascii="Times New Roman" w:hAnsi="Times New Roman" w:cs="Times New Roman"/>
          <w:sz w:val="24"/>
          <w:szCs w:val="24"/>
        </w:rPr>
        <w:t xml:space="preserve"> produktu reakcji w </w:t>
      </w:r>
      <w:r w:rsidRPr="00A514B6">
        <w:rPr>
          <w:rFonts w:ascii="Times New Roman" w:hAnsi="Times New Roman" w:cs="Times New Roman"/>
          <w:sz w:val="24"/>
          <w:szCs w:val="24"/>
        </w:rPr>
        <w:lastRenderedPageBreak/>
        <w:t xml:space="preserve">mikroobszarach wykazała, że ​​jest to potasowo-sodowy -krzemian wapnia ze znacznym stężeniem potasu (K), sodu (Na) i wapnia (Ca), Rys. 8. </w:t>
      </w:r>
      <w:r w:rsidR="00723DE0">
        <w:rPr>
          <w:rFonts w:ascii="Times New Roman" w:hAnsi="Times New Roman" w:cs="Times New Roman"/>
          <w:sz w:val="24"/>
          <w:szCs w:val="24"/>
        </w:rPr>
        <w:t xml:space="preserve">Wyznaczoną charakterystykę jego składu </w:t>
      </w:r>
      <w:r w:rsidR="00723DE0" w:rsidRPr="00A514B6">
        <w:rPr>
          <w:rFonts w:ascii="Times New Roman" w:hAnsi="Times New Roman" w:cs="Times New Roman"/>
          <w:sz w:val="24"/>
          <w:szCs w:val="24"/>
        </w:rPr>
        <w:t>jakościow</w:t>
      </w:r>
      <w:r w:rsidR="00723DE0">
        <w:rPr>
          <w:rFonts w:ascii="Times New Roman" w:hAnsi="Times New Roman" w:cs="Times New Roman"/>
          <w:sz w:val="24"/>
          <w:szCs w:val="24"/>
        </w:rPr>
        <w:t xml:space="preserve">ego </w:t>
      </w:r>
      <w:r w:rsidR="00723DE0" w:rsidRPr="00A514B6">
        <w:rPr>
          <w:rFonts w:ascii="Times New Roman" w:hAnsi="Times New Roman" w:cs="Times New Roman"/>
          <w:sz w:val="24"/>
          <w:szCs w:val="24"/>
        </w:rPr>
        <w:t xml:space="preserve">w kruszywach kwarcytowych </w:t>
      </w:r>
      <w:r w:rsidR="00723DE0">
        <w:rPr>
          <w:rFonts w:ascii="Times New Roman" w:hAnsi="Times New Roman" w:cs="Times New Roman"/>
          <w:sz w:val="24"/>
          <w:szCs w:val="24"/>
        </w:rPr>
        <w:t>określają uśrednione wskaźniki</w:t>
      </w:r>
      <w:r w:rsidR="00723DE0" w:rsidRPr="00A514B6">
        <w:rPr>
          <w:rFonts w:ascii="Times New Roman" w:hAnsi="Times New Roman" w:cs="Times New Roman"/>
          <w:sz w:val="24"/>
          <w:szCs w:val="24"/>
        </w:rPr>
        <w:t>: (</w:t>
      </w:r>
      <w:proofErr w:type="spellStart"/>
      <w:r w:rsidR="00723DE0" w:rsidRPr="00A514B6">
        <w:rPr>
          <w:rFonts w:ascii="Times New Roman" w:hAnsi="Times New Roman" w:cs="Times New Roman"/>
          <w:sz w:val="24"/>
          <w:szCs w:val="24"/>
        </w:rPr>
        <w:t>Na+K</w:t>
      </w:r>
      <w:proofErr w:type="spellEnd"/>
      <w:proofErr w:type="gramStart"/>
      <w:r w:rsidR="00723DE0" w:rsidRPr="00A514B6">
        <w:rPr>
          <w:rFonts w:ascii="Times New Roman" w:hAnsi="Times New Roman" w:cs="Times New Roman"/>
          <w:sz w:val="24"/>
          <w:szCs w:val="24"/>
        </w:rPr>
        <w:t>)/Si</w:t>
      </w:r>
      <w:proofErr w:type="gramEnd"/>
      <w:r w:rsidR="00723DE0" w:rsidRPr="00A514B6">
        <w:rPr>
          <w:rFonts w:ascii="Times New Roman" w:hAnsi="Times New Roman" w:cs="Times New Roman"/>
          <w:sz w:val="24"/>
          <w:szCs w:val="24"/>
        </w:rPr>
        <w:t xml:space="preserve"> </w:t>
      </w:r>
      <w:r w:rsidR="00723DE0">
        <w:rPr>
          <w:rFonts w:ascii="Times New Roman" w:hAnsi="Times New Roman" w:cs="Times New Roman"/>
          <w:sz w:val="24"/>
          <w:szCs w:val="24"/>
        </w:rPr>
        <w:t>=</w:t>
      </w:r>
      <w:r w:rsidR="00723DE0" w:rsidRPr="00A514B6">
        <w:rPr>
          <w:rFonts w:ascii="Times New Roman" w:hAnsi="Times New Roman" w:cs="Times New Roman"/>
          <w:sz w:val="24"/>
          <w:szCs w:val="24"/>
        </w:rPr>
        <w:t xml:space="preserve"> 0</w:t>
      </w:r>
      <w:r w:rsidR="00723DE0">
        <w:rPr>
          <w:rFonts w:ascii="Times New Roman" w:hAnsi="Times New Roman" w:cs="Times New Roman"/>
          <w:sz w:val="24"/>
          <w:szCs w:val="24"/>
        </w:rPr>
        <w:t>.</w:t>
      </w:r>
      <w:r w:rsidR="00723DE0" w:rsidRPr="00A514B6">
        <w:rPr>
          <w:rFonts w:ascii="Times New Roman" w:hAnsi="Times New Roman" w:cs="Times New Roman"/>
          <w:sz w:val="24"/>
          <w:szCs w:val="24"/>
        </w:rPr>
        <w:t>32 ± 0</w:t>
      </w:r>
      <w:r w:rsidR="00723DE0">
        <w:rPr>
          <w:rFonts w:ascii="Times New Roman" w:hAnsi="Times New Roman" w:cs="Times New Roman"/>
          <w:sz w:val="24"/>
          <w:szCs w:val="24"/>
        </w:rPr>
        <w:t>.</w:t>
      </w:r>
      <w:r w:rsidR="00723DE0" w:rsidRPr="00A514B6">
        <w:rPr>
          <w:rFonts w:ascii="Times New Roman" w:hAnsi="Times New Roman" w:cs="Times New Roman"/>
          <w:sz w:val="24"/>
          <w:szCs w:val="24"/>
        </w:rPr>
        <w:t>09; Ca/Si</w:t>
      </w:r>
      <w:r w:rsidR="00723DE0">
        <w:rPr>
          <w:rFonts w:ascii="Times New Roman" w:hAnsi="Times New Roman" w:cs="Times New Roman"/>
          <w:sz w:val="24"/>
          <w:szCs w:val="24"/>
        </w:rPr>
        <w:t xml:space="preserve"> =</w:t>
      </w:r>
      <w:r w:rsidR="00723DE0" w:rsidRPr="00A514B6">
        <w:rPr>
          <w:rFonts w:ascii="Times New Roman" w:hAnsi="Times New Roman" w:cs="Times New Roman"/>
          <w:sz w:val="24"/>
          <w:szCs w:val="24"/>
        </w:rPr>
        <w:t xml:space="preserve"> 0</w:t>
      </w:r>
      <w:r w:rsidR="00723DE0">
        <w:rPr>
          <w:rFonts w:ascii="Times New Roman" w:hAnsi="Times New Roman" w:cs="Times New Roman"/>
          <w:sz w:val="24"/>
          <w:szCs w:val="24"/>
        </w:rPr>
        <w:t>.</w:t>
      </w:r>
      <w:r w:rsidR="00723DE0" w:rsidRPr="00A514B6">
        <w:rPr>
          <w:rFonts w:ascii="Times New Roman" w:hAnsi="Times New Roman" w:cs="Times New Roman"/>
          <w:sz w:val="24"/>
          <w:szCs w:val="24"/>
        </w:rPr>
        <w:t>57 ± 0</w:t>
      </w:r>
      <w:r w:rsidR="00723DE0">
        <w:rPr>
          <w:rFonts w:ascii="Times New Roman" w:hAnsi="Times New Roman" w:cs="Times New Roman"/>
          <w:sz w:val="24"/>
          <w:szCs w:val="24"/>
        </w:rPr>
        <w:t>.</w:t>
      </w:r>
      <w:r w:rsidR="00723DE0" w:rsidRPr="00A514B6">
        <w:rPr>
          <w:rFonts w:ascii="Times New Roman" w:hAnsi="Times New Roman" w:cs="Times New Roman"/>
          <w:sz w:val="24"/>
          <w:szCs w:val="24"/>
        </w:rPr>
        <w:t>17.</w:t>
      </w:r>
      <w:r w:rsidR="00723DE0">
        <w:rPr>
          <w:rFonts w:ascii="Times New Roman" w:hAnsi="Times New Roman" w:cs="Times New Roman"/>
          <w:sz w:val="24"/>
          <w:szCs w:val="24"/>
        </w:rPr>
        <w:t xml:space="preserve"> Charakterystyka </w:t>
      </w:r>
      <w:r w:rsidR="00DF7BEE" w:rsidRPr="00A514B6">
        <w:rPr>
          <w:rFonts w:ascii="Times New Roman" w:hAnsi="Times New Roman" w:cs="Times New Roman"/>
          <w:sz w:val="24"/>
          <w:szCs w:val="24"/>
        </w:rPr>
        <w:t>skład</w:t>
      </w:r>
      <w:r w:rsidR="00723DE0">
        <w:rPr>
          <w:rFonts w:ascii="Times New Roman" w:hAnsi="Times New Roman" w:cs="Times New Roman"/>
          <w:sz w:val="24"/>
          <w:szCs w:val="24"/>
        </w:rPr>
        <w:t>u</w:t>
      </w:r>
      <w:r w:rsidR="00DF7BEE" w:rsidRPr="00A514B6">
        <w:rPr>
          <w:rFonts w:ascii="Times New Roman" w:hAnsi="Times New Roman" w:cs="Times New Roman"/>
          <w:sz w:val="24"/>
          <w:szCs w:val="24"/>
        </w:rPr>
        <w:t xml:space="preserve"> pierwiastkow</w:t>
      </w:r>
      <w:r w:rsidR="00723DE0">
        <w:rPr>
          <w:rFonts w:ascii="Times New Roman" w:hAnsi="Times New Roman" w:cs="Times New Roman"/>
          <w:sz w:val="24"/>
          <w:szCs w:val="24"/>
        </w:rPr>
        <w:t>ego</w:t>
      </w:r>
      <w:r w:rsidR="00DF7BEE" w:rsidRPr="00A514B6">
        <w:rPr>
          <w:rFonts w:ascii="Times New Roman" w:hAnsi="Times New Roman" w:cs="Times New Roman"/>
          <w:sz w:val="24"/>
          <w:szCs w:val="24"/>
        </w:rPr>
        <w:t xml:space="preserve"> przedstawion</w:t>
      </w:r>
      <w:r w:rsidR="00723DE0">
        <w:rPr>
          <w:rFonts w:ascii="Times New Roman" w:hAnsi="Times New Roman" w:cs="Times New Roman"/>
          <w:sz w:val="24"/>
          <w:szCs w:val="24"/>
        </w:rPr>
        <w:t>ego</w:t>
      </w:r>
      <w:r w:rsidR="00DF7BEE" w:rsidRPr="00A514B6">
        <w:rPr>
          <w:rFonts w:ascii="Times New Roman" w:hAnsi="Times New Roman" w:cs="Times New Roman"/>
          <w:sz w:val="24"/>
          <w:szCs w:val="24"/>
        </w:rPr>
        <w:t xml:space="preserve"> w </w:t>
      </w:r>
      <w:r w:rsidR="00DF7BEE">
        <w:rPr>
          <w:rFonts w:ascii="Times New Roman" w:hAnsi="Times New Roman" w:cs="Times New Roman"/>
          <w:sz w:val="24"/>
          <w:szCs w:val="24"/>
        </w:rPr>
        <w:t>T</w:t>
      </w:r>
      <w:r w:rsidR="00DF7BEE" w:rsidRPr="00A514B6">
        <w:rPr>
          <w:rFonts w:ascii="Times New Roman" w:hAnsi="Times New Roman" w:cs="Times New Roman"/>
          <w:sz w:val="24"/>
          <w:szCs w:val="24"/>
        </w:rPr>
        <w:t>abli</w:t>
      </w:r>
      <w:r w:rsidR="00DF7BEE">
        <w:rPr>
          <w:rFonts w:ascii="Times New Roman" w:hAnsi="Times New Roman" w:cs="Times New Roman"/>
          <w:sz w:val="24"/>
          <w:szCs w:val="24"/>
        </w:rPr>
        <w:t>cy</w:t>
      </w:r>
      <w:r w:rsidR="00DF7BEE" w:rsidRPr="00A514B6">
        <w:rPr>
          <w:rFonts w:ascii="Times New Roman" w:hAnsi="Times New Roman" w:cs="Times New Roman"/>
          <w:sz w:val="24"/>
          <w:szCs w:val="24"/>
        </w:rPr>
        <w:t xml:space="preserve"> </w:t>
      </w:r>
      <w:r w:rsidR="00DF7BEE">
        <w:rPr>
          <w:rFonts w:ascii="Times New Roman" w:hAnsi="Times New Roman" w:cs="Times New Roman"/>
          <w:sz w:val="24"/>
          <w:szCs w:val="24"/>
        </w:rPr>
        <w:t>3</w:t>
      </w:r>
      <w:r w:rsidR="00DF7BEE" w:rsidRPr="00A514B6">
        <w:rPr>
          <w:rFonts w:ascii="Times New Roman" w:hAnsi="Times New Roman" w:cs="Times New Roman"/>
          <w:sz w:val="24"/>
          <w:szCs w:val="24"/>
        </w:rPr>
        <w:t xml:space="preserve"> odpowiada zakres</w:t>
      </w:r>
      <w:r w:rsidR="00DF7BEE">
        <w:rPr>
          <w:rFonts w:ascii="Times New Roman" w:hAnsi="Times New Roman" w:cs="Times New Roman"/>
          <w:sz w:val="24"/>
          <w:szCs w:val="24"/>
        </w:rPr>
        <w:t>owi</w:t>
      </w:r>
      <w:r w:rsidR="00DF7BEE" w:rsidRPr="00A514B6">
        <w:rPr>
          <w:rFonts w:ascii="Times New Roman" w:hAnsi="Times New Roman" w:cs="Times New Roman"/>
          <w:sz w:val="24"/>
          <w:szCs w:val="24"/>
        </w:rPr>
        <w:t xml:space="preserve"> składu produktów reakcji alkali</w:t>
      </w:r>
      <w:r w:rsidR="00DF7BEE">
        <w:rPr>
          <w:rFonts w:ascii="Times New Roman" w:hAnsi="Times New Roman" w:cs="Times New Roman"/>
          <w:sz w:val="24"/>
          <w:szCs w:val="24"/>
        </w:rPr>
        <w:t xml:space="preserve">a-krzemionka </w:t>
      </w:r>
      <w:r w:rsidR="00DF7BEE" w:rsidRPr="00A514B6">
        <w:rPr>
          <w:rFonts w:ascii="Times New Roman" w:hAnsi="Times New Roman" w:cs="Times New Roman"/>
          <w:sz w:val="24"/>
          <w:szCs w:val="24"/>
        </w:rPr>
        <w:t>znan</w:t>
      </w:r>
      <w:r w:rsidR="00DF7BEE">
        <w:rPr>
          <w:rFonts w:ascii="Times New Roman" w:hAnsi="Times New Roman" w:cs="Times New Roman"/>
          <w:sz w:val="24"/>
          <w:szCs w:val="24"/>
        </w:rPr>
        <w:t>emu</w:t>
      </w:r>
      <w:r w:rsidR="00DF7BEE" w:rsidRPr="00A514B6">
        <w:rPr>
          <w:rFonts w:ascii="Times New Roman" w:hAnsi="Times New Roman" w:cs="Times New Roman"/>
          <w:sz w:val="24"/>
          <w:szCs w:val="24"/>
        </w:rPr>
        <w:t xml:space="preserve"> z literatury</w:t>
      </w:r>
      <w:r w:rsidR="00DF7BEE">
        <w:rPr>
          <w:rFonts w:ascii="Times New Roman" w:hAnsi="Times New Roman" w:cs="Times New Roman"/>
          <w:sz w:val="24"/>
          <w:szCs w:val="24"/>
        </w:rPr>
        <w:t xml:space="preserve"> [1, </w:t>
      </w:r>
      <w:r w:rsidR="00794812">
        <w:rPr>
          <w:rFonts w:ascii="Times New Roman" w:hAnsi="Times New Roman" w:cs="Times New Roman"/>
          <w:sz w:val="24"/>
          <w:szCs w:val="24"/>
        </w:rPr>
        <w:t>7</w:t>
      </w:r>
      <w:r w:rsidR="00DF7BEE">
        <w:rPr>
          <w:rFonts w:ascii="Times New Roman" w:hAnsi="Times New Roman" w:cs="Times New Roman"/>
          <w:sz w:val="24"/>
          <w:szCs w:val="24"/>
        </w:rPr>
        <w:t>, 1</w:t>
      </w:r>
      <w:r w:rsidR="00794812">
        <w:rPr>
          <w:rFonts w:ascii="Times New Roman" w:hAnsi="Times New Roman" w:cs="Times New Roman"/>
          <w:sz w:val="24"/>
          <w:szCs w:val="24"/>
        </w:rPr>
        <w:t>3</w:t>
      </w:r>
      <w:r w:rsidR="00DF7BEE">
        <w:rPr>
          <w:rFonts w:ascii="Times New Roman" w:hAnsi="Times New Roman" w:cs="Times New Roman"/>
          <w:sz w:val="24"/>
          <w:szCs w:val="24"/>
        </w:rPr>
        <w:t>, 2</w:t>
      </w:r>
      <w:r w:rsidR="00794812">
        <w:rPr>
          <w:rFonts w:ascii="Times New Roman" w:hAnsi="Times New Roman" w:cs="Times New Roman"/>
          <w:sz w:val="24"/>
          <w:szCs w:val="24"/>
        </w:rPr>
        <w:t>8</w:t>
      </w:r>
      <w:r w:rsidR="00DF7BEE">
        <w:rPr>
          <w:rFonts w:ascii="Times New Roman" w:hAnsi="Times New Roman" w:cs="Times New Roman"/>
          <w:sz w:val="24"/>
          <w:szCs w:val="24"/>
        </w:rPr>
        <w:t>, 2</w:t>
      </w:r>
      <w:r w:rsidR="00794812">
        <w:rPr>
          <w:rFonts w:ascii="Times New Roman" w:hAnsi="Times New Roman" w:cs="Times New Roman"/>
          <w:sz w:val="24"/>
          <w:szCs w:val="24"/>
        </w:rPr>
        <w:t>9</w:t>
      </w:r>
      <w:r w:rsidR="00DF7BEE">
        <w:rPr>
          <w:rFonts w:ascii="Times New Roman" w:hAnsi="Times New Roman" w:cs="Times New Roman"/>
          <w:sz w:val="24"/>
          <w:szCs w:val="24"/>
        </w:rPr>
        <w:t xml:space="preserve">], m.in. </w:t>
      </w:r>
      <w:r w:rsidR="00DF7BEE" w:rsidRPr="00A514B6">
        <w:rPr>
          <w:rFonts w:ascii="Times New Roman" w:hAnsi="Times New Roman" w:cs="Times New Roman"/>
          <w:sz w:val="24"/>
          <w:szCs w:val="24"/>
        </w:rPr>
        <w:t>(Na + K</w:t>
      </w:r>
      <w:proofErr w:type="gramStart"/>
      <w:r w:rsidR="00DF7BEE" w:rsidRPr="00A514B6">
        <w:rPr>
          <w:rFonts w:ascii="Times New Roman" w:hAnsi="Times New Roman" w:cs="Times New Roman"/>
          <w:sz w:val="24"/>
          <w:szCs w:val="24"/>
        </w:rPr>
        <w:t>)/Si</w:t>
      </w:r>
      <w:proofErr w:type="gramEnd"/>
      <w:r w:rsidR="00DF7BEE" w:rsidRPr="00A514B6">
        <w:rPr>
          <w:rFonts w:ascii="Times New Roman" w:hAnsi="Times New Roman" w:cs="Times New Roman"/>
          <w:sz w:val="24"/>
          <w:szCs w:val="24"/>
        </w:rPr>
        <w:t xml:space="preserve"> </w:t>
      </w:r>
      <w:r w:rsidR="00DF7BEE">
        <w:rPr>
          <w:rFonts w:ascii="Times New Roman" w:hAnsi="Times New Roman" w:cs="Times New Roman"/>
          <w:sz w:val="24"/>
          <w:szCs w:val="24"/>
        </w:rPr>
        <w:t>w granicach</w:t>
      </w:r>
      <w:r w:rsidR="00DF7BEE" w:rsidRPr="00A514B6">
        <w:rPr>
          <w:rFonts w:ascii="Times New Roman" w:hAnsi="Times New Roman" w:cs="Times New Roman"/>
          <w:sz w:val="24"/>
          <w:szCs w:val="24"/>
        </w:rPr>
        <w:t xml:space="preserve"> 0,2-0,35.</w:t>
      </w:r>
    </w:p>
    <w:p w:rsidR="005E3FF2" w:rsidRPr="00A514B6" w:rsidRDefault="00723DE0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FF2" w:rsidRPr="00A514B6" w:rsidRDefault="005E3FF2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A9639D">
        <w:rPr>
          <w:rFonts w:ascii="Times New Roman" w:hAnsi="Times New Roman" w:cs="Times New Roman"/>
          <w:sz w:val="24"/>
          <w:szCs w:val="24"/>
          <w:highlight w:val="cyan"/>
        </w:rPr>
        <w:t>Rys.7</w:t>
      </w:r>
    </w:p>
    <w:p w:rsidR="005E3FF2" w:rsidRPr="00A514B6" w:rsidRDefault="005E3FF2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850F29">
        <w:rPr>
          <w:rFonts w:ascii="Times New Roman" w:hAnsi="Times New Roman" w:cs="Times New Roman"/>
          <w:sz w:val="24"/>
          <w:szCs w:val="24"/>
          <w:highlight w:val="cyan"/>
        </w:rPr>
        <w:t>Rys.8</w:t>
      </w:r>
    </w:p>
    <w:p w:rsidR="00CE0EB7" w:rsidRDefault="00CE0EB7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</w:p>
    <w:p w:rsidR="005E3FF2" w:rsidRPr="00A514B6" w:rsidRDefault="005E3FF2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A514B6">
        <w:rPr>
          <w:rFonts w:ascii="Times New Roman" w:hAnsi="Times New Roman" w:cs="Times New Roman"/>
          <w:sz w:val="24"/>
          <w:szCs w:val="24"/>
        </w:rPr>
        <w:t xml:space="preserve">Obserwowana zmienność składu produktu ASR związana jest z jego lokalizacją w ziarnie kwarcytu, w zaczynie cementowym lub w pustkach powietrznych. Na rys. 9 przedstawiono barwne mapy stężeń pierwiastków K, Ca i Na w obszarze spękanego ziarna kwarcytu oraz w otaczającym </w:t>
      </w:r>
      <w:r w:rsidR="00181E00">
        <w:rPr>
          <w:rFonts w:ascii="Times New Roman" w:hAnsi="Times New Roman" w:cs="Times New Roman"/>
          <w:sz w:val="24"/>
          <w:szCs w:val="24"/>
        </w:rPr>
        <w:t>obszarze matrycy</w:t>
      </w:r>
      <w:r w:rsidRPr="00A514B6">
        <w:rPr>
          <w:rFonts w:ascii="Times New Roman" w:hAnsi="Times New Roman" w:cs="Times New Roman"/>
          <w:sz w:val="24"/>
          <w:szCs w:val="24"/>
        </w:rPr>
        <w:t xml:space="preserve"> cementow</w:t>
      </w:r>
      <w:r w:rsidR="00181E00">
        <w:rPr>
          <w:rFonts w:ascii="Times New Roman" w:hAnsi="Times New Roman" w:cs="Times New Roman"/>
          <w:sz w:val="24"/>
          <w:szCs w:val="24"/>
        </w:rPr>
        <w:t>ej</w:t>
      </w:r>
      <w:r w:rsidRPr="00A514B6">
        <w:rPr>
          <w:rFonts w:ascii="Times New Roman" w:hAnsi="Times New Roman" w:cs="Times New Roman"/>
          <w:sz w:val="24"/>
          <w:szCs w:val="24"/>
        </w:rPr>
        <w:t>. Zmiana intensywności koloru obrazuje przenikanie danego jonu przez granicę ziarno-</w:t>
      </w:r>
      <w:r w:rsidR="00723DE0">
        <w:rPr>
          <w:rFonts w:ascii="Times New Roman" w:hAnsi="Times New Roman" w:cs="Times New Roman"/>
          <w:sz w:val="24"/>
          <w:szCs w:val="24"/>
        </w:rPr>
        <w:t>matryca cementowa</w:t>
      </w:r>
      <w:r w:rsidRPr="00A514B6">
        <w:rPr>
          <w:rFonts w:ascii="Times New Roman" w:hAnsi="Times New Roman" w:cs="Times New Roman"/>
          <w:sz w:val="24"/>
          <w:szCs w:val="24"/>
        </w:rPr>
        <w:t>. St</w:t>
      </w:r>
      <w:r w:rsidR="00181E00">
        <w:rPr>
          <w:rFonts w:ascii="Times New Roman" w:hAnsi="Times New Roman" w:cs="Times New Roman"/>
          <w:sz w:val="24"/>
          <w:szCs w:val="24"/>
        </w:rPr>
        <w:t>wierdzono, że stę</w:t>
      </w:r>
      <w:r w:rsidRPr="00A514B6">
        <w:rPr>
          <w:rFonts w:ascii="Times New Roman" w:hAnsi="Times New Roman" w:cs="Times New Roman"/>
          <w:sz w:val="24"/>
          <w:szCs w:val="24"/>
        </w:rPr>
        <w:t xml:space="preserve">żenie Ca w </w:t>
      </w:r>
      <w:r w:rsidR="00181E00">
        <w:rPr>
          <w:rFonts w:ascii="Times New Roman" w:hAnsi="Times New Roman" w:cs="Times New Roman"/>
          <w:sz w:val="24"/>
          <w:szCs w:val="24"/>
        </w:rPr>
        <w:t>żelu</w:t>
      </w:r>
      <w:r w:rsidRPr="00A514B6">
        <w:rPr>
          <w:rFonts w:ascii="Times New Roman" w:hAnsi="Times New Roman" w:cs="Times New Roman"/>
          <w:sz w:val="24"/>
          <w:szCs w:val="24"/>
        </w:rPr>
        <w:t xml:space="preserve"> ASR </w:t>
      </w:r>
      <w:r w:rsidR="00181E00">
        <w:rPr>
          <w:rFonts w:ascii="Times New Roman" w:hAnsi="Times New Roman" w:cs="Times New Roman"/>
          <w:sz w:val="24"/>
          <w:szCs w:val="24"/>
        </w:rPr>
        <w:t xml:space="preserve">wzrasta </w:t>
      </w:r>
      <w:r w:rsidRPr="00A514B6">
        <w:rPr>
          <w:rFonts w:ascii="Times New Roman" w:hAnsi="Times New Roman" w:cs="Times New Roman"/>
          <w:sz w:val="24"/>
          <w:szCs w:val="24"/>
        </w:rPr>
        <w:t>wraz ze wzrostem odległości od granicy ziarn</w:t>
      </w:r>
      <w:r w:rsidR="00181E00">
        <w:rPr>
          <w:rFonts w:ascii="Times New Roman" w:hAnsi="Times New Roman" w:cs="Times New Roman"/>
          <w:sz w:val="24"/>
          <w:szCs w:val="24"/>
        </w:rPr>
        <w:t>a</w:t>
      </w:r>
      <w:r w:rsidRPr="00A514B6">
        <w:rPr>
          <w:rFonts w:ascii="Times New Roman" w:hAnsi="Times New Roman" w:cs="Times New Roman"/>
          <w:sz w:val="24"/>
          <w:szCs w:val="24"/>
        </w:rPr>
        <w:t xml:space="preserve"> kruszywa. </w:t>
      </w:r>
      <w:r w:rsidR="00181E00">
        <w:rPr>
          <w:rFonts w:ascii="Times New Roman" w:hAnsi="Times New Roman" w:cs="Times New Roman"/>
          <w:sz w:val="24"/>
          <w:szCs w:val="24"/>
        </w:rPr>
        <w:t xml:space="preserve">Iloraz </w:t>
      </w:r>
      <w:r w:rsidRPr="00A514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514B6">
        <w:rPr>
          <w:rFonts w:ascii="Times New Roman" w:hAnsi="Times New Roman" w:cs="Times New Roman"/>
          <w:sz w:val="24"/>
          <w:szCs w:val="24"/>
        </w:rPr>
        <w:t>Na+K</w:t>
      </w:r>
      <w:proofErr w:type="spellEnd"/>
      <w:proofErr w:type="gramStart"/>
      <w:r w:rsidRPr="00A514B6">
        <w:rPr>
          <w:rFonts w:ascii="Times New Roman" w:hAnsi="Times New Roman" w:cs="Times New Roman"/>
          <w:sz w:val="24"/>
          <w:szCs w:val="24"/>
        </w:rPr>
        <w:t>)/Si</w:t>
      </w:r>
      <w:proofErr w:type="gramEnd"/>
      <w:r w:rsidRPr="00A514B6">
        <w:rPr>
          <w:rFonts w:ascii="Times New Roman" w:hAnsi="Times New Roman" w:cs="Times New Roman"/>
          <w:sz w:val="24"/>
          <w:szCs w:val="24"/>
        </w:rPr>
        <w:t xml:space="preserve"> </w:t>
      </w:r>
      <w:r w:rsidR="00181E00">
        <w:rPr>
          <w:rFonts w:ascii="Times New Roman" w:hAnsi="Times New Roman" w:cs="Times New Roman"/>
          <w:sz w:val="24"/>
          <w:szCs w:val="24"/>
        </w:rPr>
        <w:t xml:space="preserve">charakteryzujący skład </w:t>
      </w:r>
      <w:r w:rsidRPr="00A514B6">
        <w:rPr>
          <w:rFonts w:ascii="Times New Roman" w:hAnsi="Times New Roman" w:cs="Times New Roman"/>
          <w:sz w:val="24"/>
          <w:szCs w:val="24"/>
        </w:rPr>
        <w:t xml:space="preserve">produktów ASR w </w:t>
      </w:r>
      <w:r w:rsidR="00181E00">
        <w:rPr>
          <w:rFonts w:ascii="Times New Roman" w:hAnsi="Times New Roman" w:cs="Times New Roman"/>
          <w:sz w:val="24"/>
          <w:szCs w:val="24"/>
        </w:rPr>
        <w:t xml:space="preserve">matrycy </w:t>
      </w:r>
      <w:r w:rsidRPr="00A514B6">
        <w:rPr>
          <w:rFonts w:ascii="Times New Roman" w:hAnsi="Times New Roman" w:cs="Times New Roman"/>
          <w:sz w:val="24"/>
          <w:szCs w:val="24"/>
        </w:rPr>
        <w:t>cementow</w:t>
      </w:r>
      <w:r w:rsidR="00181E00">
        <w:rPr>
          <w:rFonts w:ascii="Times New Roman" w:hAnsi="Times New Roman" w:cs="Times New Roman"/>
          <w:sz w:val="24"/>
          <w:szCs w:val="24"/>
        </w:rPr>
        <w:t>ej</w:t>
      </w:r>
      <w:r w:rsidRPr="00A514B6">
        <w:rPr>
          <w:rFonts w:ascii="Times New Roman" w:hAnsi="Times New Roman" w:cs="Times New Roman"/>
          <w:sz w:val="24"/>
          <w:szCs w:val="24"/>
        </w:rPr>
        <w:t xml:space="preserve"> i w </w:t>
      </w:r>
      <w:r w:rsidR="00181E00">
        <w:rPr>
          <w:rFonts w:ascii="Times New Roman" w:hAnsi="Times New Roman" w:cs="Times New Roman"/>
          <w:sz w:val="24"/>
          <w:szCs w:val="24"/>
        </w:rPr>
        <w:t xml:space="preserve">pustkach powietrznych </w:t>
      </w:r>
      <w:r w:rsidRPr="00A514B6">
        <w:rPr>
          <w:rFonts w:ascii="Times New Roman" w:hAnsi="Times New Roman" w:cs="Times New Roman"/>
          <w:sz w:val="24"/>
          <w:szCs w:val="24"/>
        </w:rPr>
        <w:t xml:space="preserve">wynosi odpowiednio 0,28 ± 0,11 i 0,20 ± 0,16. </w:t>
      </w:r>
      <w:r w:rsidR="00181E00">
        <w:rPr>
          <w:rFonts w:ascii="Times New Roman" w:hAnsi="Times New Roman" w:cs="Times New Roman"/>
          <w:sz w:val="24"/>
          <w:szCs w:val="24"/>
        </w:rPr>
        <w:t>Zao</w:t>
      </w:r>
      <w:r w:rsidRPr="00A514B6">
        <w:rPr>
          <w:rFonts w:ascii="Times New Roman" w:hAnsi="Times New Roman" w:cs="Times New Roman"/>
          <w:sz w:val="24"/>
          <w:szCs w:val="24"/>
        </w:rPr>
        <w:t>bserwowane różnice stężeni</w:t>
      </w:r>
      <w:r w:rsidR="00723DE0">
        <w:rPr>
          <w:rFonts w:ascii="Times New Roman" w:hAnsi="Times New Roman" w:cs="Times New Roman"/>
          <w:sz w:val="24"/>
          <w:szCs w:val="24"/>
        </w:rPr>
        <w:t>a</w:t>
      </w:r>
      <w:r w:rsidRPr="00A514B6">
        <w:rPr>
          <w:rFonts w:ascii="Times New Roman" w:hAnsi="Times New Roman" w:cs="Times New Roman"/>
          <w:sz w:val="24"/>
          <w:szCs w:val="24"/>
        </w:rPr>
        <w:t xml:space="preserve"> pierwiastków w produktach ASR obecnych w próbkach z pasa ruchu wolnego i pasa awaryjnego nie są spójne i nie pozwalają na dalszą analizę.</w:t>
      </w:r>
    </w:p>
    <w:p w:rsidR="00CE0EB7" w:rsidRDefault="00CE0EB7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</w:p>
    <w:p w:rsidR="005E3FF2" w:rsidRPr="00A514B6" w:rsidRDefault="005E3FF2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433F60">
        <w:rPr>
          <w:rFonts w:ascii="Times New Roman" w:hAnsi="Times New Roman" w:cs="Times New Roman"/>
          <w:sz w:val="24"/>
          <w:szCs w:val="24"/>
          <w:highlight w:val="cyan"/>
        </w:rPr>
        <w:t>Ryc.9</w:t>
      </w:r>
      <w:r w:rsidR="00433F60" w:rsidRPr="00A51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E00" w:rsidRDefault="00181E00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</w:p>
    <w:p w:rsidR="005E3FF2" w:rsidRDefault="005E3FF2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A514B6">
        <w:rPr>
          <w:rFonts w:ascii="Times New Roman" w:hAnsi="Times New Roman" w:cs="Times New Roman"/>
          <w:sz w:val="24"/>
          <w:szCs w:val="24"/>
        </w:rPr>
        <w:t>Tabl</w:t>
      </w:r>
      <w:r w:rsidR="007314CF">
        <w:rPr>
          <w:rFonts w:ascii="Times New Roman" w:hAnsi="Times New Roman" w:cs="Times New Roman"/>
          <w:sz w:val="24"/>
          <w:szCs w:val="24"/>
        </w:rPr>
        <w:t>ic</w:t>
      </w:r>
      <w:r w:rsidRPr="00A514B6">
        <w:rPr>
          <w:rFonts w:ascii="Times New Roman" w:hAnsi="Times New Roman" w:cs="Times New Roman"/>
          <w:sz w:val="24"/>
          <w:szCs w:val="24"/>
        </w:rPr>
        <w:t xml:space="preserve">a </w:t>
      </w:r>
      <w:r w:rsidR="007314CF">
        <w:rPr>
          <w:rFonts w:ascii="Times New Roman" w:hAnsi="Times New Roman" w:cs="Times New Roman"/>
          <w:sz w:val="24"/>
          <w:szCs w:val="24"/>
        </w:rPr>
        <w:t>3</w:t>
      </w:r>
      <w:r w:rsidRPr="00A514B6">
        <w:rPr>
          <w:rFonts w:ascii="Times New Roman" w:hAnsi="Times New Roman" w:cs="Times New Roman"/>
          <w:sz w:val="24"/>
          <w:szCs w:val="24"/>
        </w:rPr>
        <w:t xml:space="preserve">. Wyniki mikroanalizy </w:t>
      </w:r>
      <w:r w:rsidR="00181E00">
        <w:rPr>
          <w:rFonts w:ascii="Times New Roman" w:hAnsi="Times New Roman" w:cs="Times New Roman"/>
          <w:sz w:val="24"/>
          <w:szCs w:val="24"/>
        </w:rPr>
        <w:t xml:space="preserve">składu </w:t>
      </w:r>
      <w:r w:rsidRPr="00A514B6">
        <w:rPr>
          <w:rFonts w:ascii="Times New Roman" w:hAnsi="Times New Roman" w:cs="Times New Roman"/>
          <w:sz w:val="24"/>
          <w:szCs w:val="24"/>
        </w:rPr>
        <w:t xml:space="preserve">produktów reakcji </w:t>
      </w:r>
      <w:r w:rsidR="00181E00">
        <w:rPr>
          <w:rFonts w:ascii="Times New Roman" w:hAnsi="Times New Roman" w:cs="Times New Roman"/>
          <w:sz w:val="24"/>
          <w:szCs w:val="24"/>
        </w:rPr>
        <w:t xml:space="preserve">ASR w mikroobszarach </w:t>
      </w:r>
      <w:r w:rsidRPr="00A514B6">
        <w:rPr>
          <w:rFonts w:ascii="Times New Roman" w:hAnsi="Times New Roman" w:cs="Times New Roman"/>
          <w:sz w:val="24"/>
          <w:szCs w:val="24"/>
        </w:rPr>
        <w:t xml:space="preserve">wewnątrz </w:t>
      </w:r>
      <w:r w:rsidR="00181E00">
        <w:rPr>
          <w:rFonts w:ascii="Times New Roman" w:hAnsi="Times New Roman" w:cs="Times New Roman"/>
          <w:sz w:val="24"/>
          <w:szCs w:val="24"/>
        </w:rPr>
        <w:t xml:space="preserve">spękań w ziarnach kruszywa </w:t>
      </w:r>
      <w:r w:rsidRPr="00A514B6">
        <w:rPr>
          <w:rFonts w:ascii="Times New Roman" w:hAnsi="Times New Roman" w:cs="Times New Roman"/>
          <w:sz w:val="24"/>
          <w:szCs w:val="24"/>
        </w:rPr>
        <w:t>kwarcytow</w:t>
      </w:r>
      <w:r w:rsidR="00181E00">
        <w:rPr>
          <w:rFonts w:ascii="Times New Roman" w:hAnsi="Times New Roman" w:cs="Times New Roman"/>
          <w:sz w:val="24"/>
          <w:szCs w:val="24"/>
        </w:rPr>
        <w:t>ego</w:t>
      </w:r>
      <w:r w:rsidRPr="00A514B6">
        <w:rPr>
          <w:rFonts w:ascii="Times New Roman" w:hAnsi="Times New Roman" w:cs="Times New Roman"/>
          <w:sz w:val="24"/>
          <w:szCs w:val="24"/>
        </w:rPr>
        <w:t xml:space="preserve"> – </w:t>
      </w:r>
      <w:r w:rsidR="00181E00">
        <w:rPr>
          <w:rFonts w:ascii="Times New Roman" w:hAnsi="Times New Roman" w:cs="Times New Roman"/>
          <w:sz w:val="24"/>
          <w:szCs w:val="24"/>
        </w:rPr>
        <w:t>iloraz zawartości</w:t>
      </w:r>
      <w:r w:rsidRPr="00A514B6">
        <w:rPr>
          <w:rFonts w:ascii="Times New Roman" w:hAnsi="Times New Roman" w:cs="Times New Roman"/>
          <w:sz w:val="24"/>
          <w:szCs w:val="24"/>
        </w:rPr>
        <w:t xml:space="preserve"> sodu, potasu i wapnia do krzemu</w:t>
      </w:r>
      <w:r w:rsidR="00181E00">
        <w:rPr>
          <w:rFonts w:ascii="Times New Roman" w:hAnsi="Times New Roman" w:cs="Times New Roman"/>
          <w:sz w:val="24"/>
          <w:szCs w:val="24"/>
        </w:rPr>
        <w:t xml:space="preserve"> </w:t>
      </w:r>
      <w:r w:rsidRPr="00A514B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81E00">
        <w:rPr>
          <w:rFonts w:ascii="Times New Roman" w:hAnsi="Times New Roman" w:cs="Times New Roman"/>
          <w:sz w:val="24"/>
          <w:szCs w:val="24"/>
        </w:rPr>
        <w:t xml:space="preserve">wynik z </w:t>
      </w:r>
      <w:r w:rsidRPr="00A514B6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Pr="00A514B6">
        <w:rPr>
          <w:rFonts w:ascii="Times New Roman" w:hAnsi="Times New Roman" w:cs="Times New Roman"/>
          <w:sz w:val="24"/>
          <w:szCs w:val="24"/>
        </w:rPr>
        <w:t xml:space="preserve"> najmniej dwudziestu pięciu różnych </w:t>
      </w:r>
      <w:proofErr w:type="spellStart"/>
      <w:r w:rsidRPr="00A514B6">
        <w:rPr>
          <w:rFonts w:ascii="Times New Roman" w:hAnsi="Times New Roman" w:cs="Times New Roman"/>
          <w:sz w:val="24"/>
          <w:szCs w:val="24"/>
        </w:rPr>
        <w:t>miko</w:t>
      </w:r>
      <w:r w:rsidR="00181E00">
        <w:rPr>
          <w:rFonts w:ascii="Times New Roman" w:hAnsi="Times New Roman" w:cs="Times New Roman"/>
          <w:sz w:val="24"/>
          <w:szCs w:val="24"/>
        </w:rPr>
        <w:t>obszarów</w:t>
      </w:r>
      <w:proofErr w:type="spellEnd"/>
      <w:r w:rsidRPr="00A514B6">
        <w:rPr>
          <w:rFonts w:ascii="Times New Roman" w:hAnsi="Times New Roman" w:cs="Times New Roman"/>
          <w:sz w:val="24"/>
          <w:szCs w:val="24"/>
        </w:rPr>
        <w:t>)</w:t>
      </w:r>
    </w:p>
    <w:p w:rsidR="007E7D1C" w:rsidRDefault="00723DE0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FB4A9C">
        <w:rPr>
          <w:rFonts w:ascii="Times New Roman" w:hAnsi="Times New Roman" w:cs="Times New Roman"/>
          <w:sz w:val="24"/>
          <w:szCs w:val="24"/>
          <w:highlight w:val="cyan"/>
        </w:rPr>
        <w:t>(na osobnej kartce)</w:t>
      </w:r>
    </w:p>
    <w:p w:rsidR="00433F60" w:rsidRDefault="00433F60" w:rsidP="002D73B6">
      <w:pPr>
        <w:spacing w:after="8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6B09" w:rsidRDefault="00B96B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E3FF2" w:rsidRPr="00EB6972" w:rsidRDefault="005E3FF2" w:rsidP="002D73B6">
      <w:pPr>
        <w:spacing w:after="8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69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3.2. </w:t>
      </w:r>
      <w:r w:rsidR="00EB6972" w:rsidRPr="00EB6972">
        <w:rPr>
          <w:rFonts w:ascii="Times New Roman" w:hAnsi="Times New Roman" w:cs="Times New Roman"/>
          <w:b/>
          <w:sz w:val="24"/>
          <w:szCs w:val="24"/>
        </w:rPr>
        <w:t>Sp</w:t>
      </w:r>
      <w:r w:rsidRPr="00EB6972">
        <w:rPr>
          <w:rFonts w:ascii="Times New Roman" w:hAnsi="Times New Roman" w:cs="Times New Roman"/>
          <w:b/>
          <w:sz w:val="24"/>
          <w:szCs w:val="24"/>
        </w:rPr>
        <w:t>ękania</w:t>
      </w:r>
      <w:r w:rsidR="00EB6972" w:rsidRPr="00EB6972">
        <w:rPr>
          <w:rFonts w:ascii="Times New Roman" w:hAnsi="Times New Roman" w:cs="Times New Roman"/>
          <w:b/>
          <w:sz w:val="24"/>
          <w:szCs w:val="24"/>
        </w:rPr>
        <w:t xml:space="preserve"> betonu</w:t>
      </w:r>
    </w:p>
    <w:p w:rsidR="005E3FF2" w:rsidRPr="00A514B6" w:rsidRDefault="005E3FF2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</w:p>
    <w:p w:rsidR="005E3FF2" w:rsidRPr="00A514B6" w:rsidRDefault="005E3FF2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A514B6">
        <w:rPr>
          <w:rFonts w:ascii="Times New Roman" w:hAnsi="Times New Roman" w:cs="Times New Roman"/>
          <w:sz w:val="24"/>
          <w:szCs w:val="24"/>
        </w:rPr>
        <w:t xml:space="preserve">Ogólna ocena </w:t>
      </w:r>
      <w:r w:rsidR="00FD2AC0">
        <w:rPr>
          <w:rFonts w:ascii="Times New Roman" w:hAnsi="Times New Roman" w:cs="Times New Roman"/>
          <w:sz w:val="24"/>
          <w:szCs w:val="24"/>
        </w:rPr>
        <w:t>rozwartości</w:t>
      </w:r>
      <w:r w:rsidRPr="00A514B6">
        <w:rPr>
          <w:rFonts w:ascii="Times New Roman" w:hAnsi="Times New Roman" w:cs="Times New Roman"/>
          <w:sz w:val="24"/>
          <w:szCs w:val="24"/>
        </w:rPr>
        <w:t xml:space="preserve"> </w:t>
      </w:r>
      <w:r w:rsidR="00433F60">
        <w:rPr>
          <w:rFonts w:ascii="Times New Roman" w:hAnsi="Times New Roman" w:cs="Times New Roman"/>
          <w:sz w:val="24"/>
          <w:szCs w:val="24"/>
        </w:rPr>
        <w:t>rys</w:t>
      </w:r>
      <w:r w:rsidRPr="00A514B6">
        <w:rPr>
          <w:rFonts w:ascii="Times New Roman" w:hAnsi="Times New Roman" w:cs="Times New Roman"/>
          <w:sz w:val="24"/>
          <w:szCs w:val="24"/>
        </w:rPr>
        <w:t xml:space="preserve"> obserwowanych na cienkich </w:t>
      </w:r>
      <w:r w:rsidR="00433F60">
        <w:rPr>
          <w:rFonts w:ascii="Times New Roman" w:hAnsi="Times New Roman" w:cs="Times New Roman"/>
          <w:sz w:val="24"/>
          <w:szCs w:val="24"/>
        </w:rPr>
        <w:t xml:space="preserve">szlifach z </w:t>
      </w:r>
      <w:r w:rsidRPr="00A514B6">
        <w:rPr>
          <w:rFonts w:ascii="Times New Roman" w:hAnsi="Times New Roman" w:cs="Times New Roman"/>
          <w:sz w:val="24"/>
          <w:szCs w:val="24"/>
        </w:rPr>
        <w:t>betonu nawierzchniowego wykazała, że ​​</w:t>
      </w:r>
      <w:r w:rsidR="00433F60">
        <w:rPr>
          <w:rFonts w:ascii="Times New Roman" w:hAnsi="Times New Roman" w:cs="Times New Roman"/>
          <w:sz w:val="24"/>
          <w:szCs w:val="24"/>
        </w:rPr>
        <w:t xml:space="preserve">rysy </w:t>
      </w:r>
      <w:r w:rsidRPr="00A514B6">
        <w:rPr>
          <w:rFonts w:ascii="Times New Roman" w:hAnsi="Times New Roman" w:cs="Times New Roman"/>
          <w:sz w:val="24"/>
          <w:szCs w:val="24"/>
        </w:rPr>
        <w:t xml:space="preserve">w ziarnach kruszywa kwarcytowego </w:t>
      </w:r>
      <w:r w:rsidR="00433F60">
        <w:rPr>
          <w:rFonts w:ascii="Times New Roman" w:hAnsi="Times New Roman" w:cs="Times New Roman"/>
          <w:sz w:val="24"/>
          <w:szCs w:val="24"/>
        </w:rPr>
        <w:t xml:space="preserve">mają </w:t>
      </w:r>
      <w:r w:rsidR="00FD2AC0">
        <w:rPr>
          <w:rFonts w:ascii="Times New Roman" w:hAnsi="Times New Roman" w:cs="Times New Roman"/>
          <w:sz w:val="24"/>
          <w:szCs w:val="24"/>
        </w:rPr>
        <w:t>rozwartość</w:t>
      </w:r>
      <w:r w:rsidR="00433F60">
        <w:rPr>
          <w:rFonts w:ascii="Times New Roman" w:hAnsi="Times New Roman" w:cs="Times New Roman"/>
          <w:sz w:val="24"/>
          <w:szCs w:val="24"/>
        </w:rPr>
        <w:t xml:space="preserve"> </w:t>
      </w:r>
      <w:r w:rsidRPr="00A514B6">
        <w:rPr>
          <w:rFonts w:ascii="Times New Roman" w:hAnsi="Times New Roman" w:cs="Times New Roman"/>
          <w:sz w:val="24"/>
          <w:szCs w:val="24"/>
        </w:rPr>
        <w:t>około 40-80 µm (mniejsze pęknięcia) lub 250-350 µm (pęknięcia główne</w:t>
      </w:r>
      <w:r w:rsidR="00433F60">
        <w:rPr>
          <w:rFonts w:ascii="Times New Roman" w:hAnsi="Times New Roman" w:cs="Times New Roman"/>
          <w:sz w:val="24"/>
          <w:szCs w:val="24"/>
        </w:rPr>
        <w:t>)</w:t>
      </w:r>
      <w:r w:rsidRPr="00A514B6">
        <w:rPr>
          <w:rFonts w:ascii="Times New Roman" w:hAnsi="Times New Roman" w:cs="Times New Roman"/>
          <w:sz w:val="24"/>
          <w:szCs w:val="24"/>
        </w:rPr>
        <w:t xml:space="preserve">. </w:t>
      </w:r>
      <w:r w:rsidR="00433F60">
        <w:rPr>
          <w:rFonts w:ascii="Times New Roman" w:hAnsi="Times New Roman" w:cs="Times New Roman"/>
          <w:sz w:val="24"/>
          <w:szCs w:val="24"/>
        </w:rPr>
        <w:t>Rysy</w:t>
      </w:r>
      <w:r w:rsidRPr="00A514B6">
        <w:rPr>
          <w:rFonts w:ascii="Times New Roman" w:hAnsi="Times New Roman" w:cs="Times New Roman"/>
          <w:sz w:val="24"/>
          <w:szCs w:val="24"/>
        </w:rPr>
        <w:t xml:space="preserve"> w osnowie cementowej wypełnionej produktem żelowym miały </w:t>
      </w:r>
      <w:r w:rsidR="00FD2AC0">
        <w:rPr>
          <w:rFonts w:ascii="Times New Roman" w:hAnsi="Times New Roman" w:cs="Times New Roman"/>
          <w:sz w:val="24"/>
          <w:szCs w:val="24"/>
        </w:rPr>
        <w:t>rozwartość</w:t>
      </w:r>
      <w:r w:rsidRPr="00A514B6">
        <w:rPr>
          <w:rFonts w:ascii="Times New Roman" w:hAnsi="Times New Roman" w:cs="Times New Roman"/>
          <w:sz w:val="24"/>
          <w:szCs w:val="24"/>
        </w:rPr>
        <w:t xml:space="preserve"> około 60 ÷ 120 µm. Charakterystyka systemu </w:t>
      </w:r>
      <w:r w:rsidR="00433F60">
        <w:rPr>
          <w:rFonts w:ascii="Times New Roman" w:hAnsi="Times New Roman" w:cs="Times New Roman"/>
          <w:sz w:val="24"/>
          <w:szCs w:val="24"/>
        </w:rPr>
        <w:t xml:space="preserve">rys </w:t>
      </w:r>
      <w:r w:rsidRPr="00A514B6">
        <w:rPr>
          <w:rFonts w:ascii="Times New Roman" w:hAnsi="Times New Roman" w:cs="Times New Roman"/>
          <w:sz w:val="24"/>
          <w:szCs w:val="24"/>
        </w:rPr>
        <w:t>w betonie na podstawie cyfrowej analizy obrazu w świetle UV [2</w:t>
      </w:r>
      <w:r w:rsidR="00985177">
        <w:rPr>
          <w:rFonts w:ascii="Times New Roman" w:hAnsi="Times New Roman" w:cs="Times New Roman"/>
          <w:sz w:val="24"/>
          <w:szCs w:val="24"/>
        </w:rPr>
        <w:t>1</w:t>
      </w:r>
      <w:r w:rsidRPr="00A514B6">
        <w:rPr>
          <w:rFonts w:ascii="Times New Roman" w:hAnsi="Times New Roman" w:cs="Times New Roman"/>
          <w:sz w:val="24"/>
          <w:szCs w:val="24"/>
        </w:rPr>
        <w:t>] opiera się na następujących parametrach:</w:t>
      </w:r>
    </w:p>
    <w:p w:rsidR="005E3FF2" w:rsidRPr="00A514B6" w:rsidRDefault="005E3FF2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A514B6">
        <w:rPr>
          <w:rFonts w:ascii="Times New Roman" w:hAnsi="Times New Roman" w:cs="Times New Roman"/>
          <w:sz w:val="24"/>
          <w:szCs w:val="24"/>
        </w:rPr>
        <w:t xml:space="preserve">- całkowita długość </w:t>
      </w:r>
      <w:r w:rsidR="00433F60">
        <w:rPr>
          <w:rFonts w:ascii="Times New Roman" w:hAnsi="Times New Roman" w:cs="Times New Roman"/>
          <w:sz w:val="24"/>
          <w:szCs w:val="24"/>
        </w:rPr>
        <w:t>rys</w:t>
      </w:r>
      <w:r w:rsidRPr="00A514B6">
        <w:rPr>
          <w:rFonts w:ascii="Times New Roman" w:hAnsi="Times New Roman" w:cs="Times New Roman"/>
          <w:sz w:val="24"/>
          <w:szCs w:val="24"/>
        </w:rPr>
        <w:t xml:space="preserve"> [mm] - suma długości dendrytycznych wszystkich wykrytych pęknięć,</w:t>
      </w:r>
    </w:p>
    <w:p w:rsidR="005E3FF2" w:rsidRPr="00A514B6" w:rsidRDefault="005E3FF2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A514B6">
        <w:rPr>
          <w:rFonts w:ascii="Times New Roman" w:hAnsi="Times New Roman" w:cs="Times New Roman"/>
          <w:sz w:val="24"/>
          <w:szCs w:val="24"/>
        </w:rPr>
        <w:t>- całkowita powierzchnia rys [mm</w:t>
      </w:r>
      <w:r w:rsidRPr="00433F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514B6">
        <w:rPr>
          <w:rFonts w:ascii="Times New Roman" w:hAnsi="Times New Roman" w:cs="Times New Roman"/>
          <w:sz w:val="24"/>
          <w:szCs w:val="24"/>
        </w:rPr>
        <w:t>] - suma powierzchni rys,</w:t>
      </w:r>
    </w:p>
    <w:p w:rsidR="005E3FF2" w:rsidRPr="00A514B6" w:rsidRDefault="005E3FF2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A514B6">
        <w:rPr>
          <w:rFonts w:ascii="Times New Roman" w:hAnsi="Times New Roman" w:cs="Times New Roman"/>
          <w:sz w:val="24"/>
          <w:szCs w:val="24"/>
        </w:rPr>
        <w:t xml:space="preserve">- </w:t>
      </w:r>
      <w:r w:rsidR="00433F60">
        <w:rPr>
          <w:rFonts w:ascii="Times New Roman" w:hAnsi="Times New Roman" w:cs="Times New Roman"/>
          <w:sz w:val="24"/>
          <w:szCs w:val="24"/>
        </w:rPr>
        <w:t xml:space="preserve">względna </w:t>
      </w:r>
      <w:r w:rsidRPr="00A514B6">
        <w:rPr>
          <w:rFonts w:ascii="Times New Roman" w:hAnsi="Times New Roman" w:cs="Times New Roman"/>
          <w:sz w:val="24"/>
          <w:szCs w:val="24"/>
        </w:rPr>
        <w:t>długoś</w:t>
      </w:r>
      <w:r w:rsidR="00433F60">
        <w:rPr>
          <w:rFonts w:ascii="Times New Roman" w:hAnsi="Times New Roman" w:cs="Times New Roman"/>
          <w:sz w:val="24"/>
          <w:szCs w:val="24"/>
        </w:rPr>
        <w:t>ć</w:t>
      </w:r>
      <w:r w:rsidRPr="00A514B6">
        <w:rPr>
          <w:rFonts w:ascii="Times New Roman" w:hAnsi="Times New Roman" w:cs="Times New Roman"/>
          <w:sz w:val="24"/>
          <w:szCs w:val="24"/>
        </w:rPr>
        <w:t xml:space="preserve"> </w:t>
      </w:r>
      <w:r w:rsidR="00433F60">
        <w:rPr>
          <w:rFonts w:ascii="Times New Roman" w:hAnsi="Times New Roman" w:cs="Times New Roman"/>
          <w:sz w:val="24"/>
          <w:szCs w:val="24"/>
        </w:rPr>
        <w:t>rys</w:t>
      </w:r>
      <w:r w:rsidRPr="00A514B6">
        <w:rPr>
          <w:rFonts w:ascii="Times New Roman" w:hAnsi="Times New Roman" w:cs="Times New Roman"/>
          <w:sz w:val="24"/>
          <w:szCs w:val="24"/>
        </w:rPr>
        <w:t xml:space="preserve"> [mm</w:t>
      </w:r>
      <w:r w:rsidRPr="00433F6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514B6">
        <w:rPr>
          <w:rFonts w:ascii="Times New Roman" w:hAnsi="Times New Roman" w:cs="Times New Roman"/>
          <w:sz w:val="24"/>
          <w:szCs w:val="24"/>
        </w:rPr>
        <w:t xml:space="preserve">] – stosunek całkowitej długości </w:t>
      </w:r>
      <w:r w:rsidR="00433F60">
        <w:rPr>
          <w:rFonts w:ascii="Times New Roman" w:hAnsi="Times New Roman" w:cs="Times New Roman"/>
          <w:sz w:val="24"/>
          <w:szCs w:val="24"/>
        </w:rPr>
        <w:t xml:space="preserve">rys </w:t>
      </w:r>
      <w:r w:rsidRPr="00A514B6">
        <w:rPr>
          <w:rFonts w:ascii="Times New Roman" w:hAnsi="Times New Roman" w:cs="Times New Roman"/>
          <w:sz w:val="24"/>
          <w:szCs w:val="24"/>
        </w:rPr>
        <w:t>do powierzchni obrazu,</w:t>
      </w:r>
    </w:p>
    <w:p w:rsidR="005E3FF2" w:rsidRPr="00A514B6" w:rsidRDefault="005E3FF2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A514B6">
        <w:rPr>
          <w:rFonts w:ascii="Times New Roman" w:hAnsi="Times New Roman" w:cs="Times New Roman"/>
          <w:sz w:val="24"/>
          <w:szCs w:val="24"/>
        </w:rPr>
        <w:t>- w</w:t>
      </w:r>
      <w:r w:rsidR="00433F60">
        <w:rPr>
          <w:rFonts w:ascii="Times New Roman" w:hAnsi="Times New Roman" w:cs="Times New Roman"/>
          <w:sz w:val="24"/>
          <w:szCs w:val="24"/>
        </w:rPr>
        <w:t>zględna powierzchnia zarysowań</w:t>
      </w:r>
      <w:r w:rsidRPr="00A514B6">
        <w:rPr>
          <w:rFonts w:ascii="Times New Roman" w:hAnsi="Times New Roman" w:cs="Times New Roman"/>
          <w:sz w:val="24"/>
          <w:szCs w:val="24"/>
        </w:rPr>
        <w:t xml:space="preserve"> [%] – stosunek całkowitej powierzchni </w:t>
      </w:r>
      <w:r w:rsidR="00E67ADF">
        <w:rPr>
          <w:rFonts w:ascii="Times New Roman" w:hAnsi="Times New Roman" w:cs="Times New Roman"/>
          <w:sz w:val="24"/>
          <w:szCs w:val="24"/>
        </w:rPr>
        <w:t>rys</w:t>
      </w:r>
      <w:r w:rsidRPr="00A514B6">
        <w:rPr>
          <w:rFonts w:ascii="Times New Roman" w:hAnsi="Times New Roman" w:cs="Times New Roman"/>
          <w:sz w:val="24"/>
          <w:szCs w:val="24"/>
        </w:rPr>
        <w:t xml:space="preserve"> do powierzchni obrazu.</w:t>
      </w:r>
    </w:p>
    <w:p w:rsidR="005E3FF2" w:rsidRPr="00A514B6" w:rsidRDefault="005E3FF2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A514B6">
        <w:rPr>
          <w:rFonts w:ascii="Times New Roman" w:hAnsi="Times New Roman" w:cs="Times New Roman"/>
          <w:sz w:val="24"/>
          <w:szCs w:val="24"/>
        </w:rPr>
        <w:t xml:space="preserve">Całkowita długość </w:t>
      </w:r>
      <w:r w:rsidR="00E67ADF">
        <w:rPr>
          <w:rFonts w:ascii="Times New Roman" w:hAnsi="Times New Roman" w:cs="Times New Roman"/>
          <w:sz w:val="24"/>
          <w:szCs w:val="24"/>
        </w:rPr>
        <w:t>rys</w:t>
      </w:r>
      <w:r w:rsidRPr="00A514B6">
        <w:rPr>
          <w:rFonts w:ascii="Times New Roman" w:hAnsi="Times New Roman" w:cs="Times New Roman"/>
          <w:sz w:val="24"/>
          <w:szCs w:val="24"/>
        </w:rPr>
        <w:t xml:space="preserve"> na jednostkę pola przekroju wynosiła odpowiednio 0,39±0,03 mm</w:t>
      </w:r>
      <w:r w:rsidRPr="00433F6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514B6">
        <w:rPr>
          <w:rFonts w:ascii="Times New Roman" w:hAnsi="Times New Roman" w:cs="Times New Roman"/>
          <w:sz w:val="24"/>
          <w:szCs w:val="24"/>
        </w:rPr>
        <w:t xml:space="preserve"> i 0,47±0,02 mm</w:t>
      </w:r>
      <w:r w:rsidRPr="00433F6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514B6">
        <w:rPr>
          <w:rFonts w:ascii="Times New Roman" w:hAnsi="Times New Roman" w:cs="Times New Roman"/>
          <w:sz w:val="24"/>
          <w:szCs w:val="24"/>
        </w:rPr>
        <w:t xml:space="preserve"> w próbkach pasa awaryjnego i </w:t>
      </w:r>
      <w:r w:rsidR="00433F60">
        <w:rPr>
          <w:rFonts w:ascii="Times New Roman" w:hAnsi="Times New Roman" w:cs="Times New Roman"/>
          <w:sz w:val="24"/>
          <w:szCs w:val="24"/>
        </w:rPr>
        <w:t>para ruchu po</w:t>
      </w:r>
      <w:r w:rsidRPr="00A514B6">
        <w:rPr>
          <w:rFonts w:ascii="Times New Roman" w:hAnsi="Times New Roman" w:cs="Times New Roman"/>
          <w:sz w:val="24"/>
          <w:szCs w:val="24"/>
        </w:rPr>
        <w:t>wolnego. W</w:t>
      </w:r>
      <w:r w:rsidR="00E67ADF">
        <w:rPr>
          <w:rFonts w:ascii="Times New Roman" w:hAnsi="Times New Roman" w:cs="Times New Roman"/>
          <w:sz w:val="24"/>
          <w:szCs w:val="24"/>
        </w:rPr>
        <w:t>zględna</w:t>
      </w:r>
      <w:r w:rsidRPr="00A514B6">
        <w:rPr>
          <w:rFonts w:ascii="Times New Roman" w:hAnsi="Times New Roman" w:cs="Times New Roman"/>
          <w:sz w:val="24"/>
          <w:szCs w:val="24"/>
        </w:rPr>
        <w:t xml:space="preserve"> powierzchni</w:t>
      </w:r>
      <w:r w:rsidR="00E67ADF">
        <w:rPr>
          <w:rFonts w:ascii="Times New Roman" w:hAnsi="Times New Roman" w:cs="Times New Roman"/>
          <w:sz w:val="24"/>
          <w:szCs w:val="24"/>
        </w:rPr>
        <w:t>a rys wynosi</w:t>
      </w:r>
      <w:r w:rsidRPr="00A514B6">
        <w:rPr>
          <w:rFonts w:ascii="Times New Roman" w:hAnsi="Times New Roman" w:cs="Times New Roman"/>
          <w:sz w:val="24"/>
          <w:szCs w:val="24"/>
        </w:rPr>
        <w:t xml:space="preserve"> 2,2±0,2% i 3,1±0,4%, odpowiednio w betonie pasa awaryjnego i pasa wolnego ruchu. Oba parametry wskazują na większy stopień spękania betonu pobranego z pasa ruchu </w:t>
      </w:r>
      <w:r w:rsidR="00E67ADF">
        <w:rPr>
          <w:rFonts w:ascii="Times New Roman" w:hAnsi="Times New Roman" w:cs="Times New Roman"/>
          <w:sz w:val="24"/>
          <w:szCs w:val="24"/>
        </w:rPr>
        <w:t>po</w:t>
      </w:r>
      <w:r w:rsidRPr="00A514B6">
        <w:rPr>
          <w:rFonts w:ascii="Times New Roman" w:hAnsi="Times New Roman" w:cs="Times New Roman"/>
          <w:sz w:val="24"/>
          <w:szCs w:val="24"/>
        </w:rPr>
        <w:t>wolnego, odpowiednio o około 20% i 42%.</w:t>
      </w:r>
    </w:p>
    <w:p w:rsidR="00706000" w:rsidRDefault="00706000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  <w:highlight w:val="red"/>
        </w:rPr>
      </w:pPr>
    </w:p>
    <w:p w:rsidR="005E3FF2" w:rsidRDefault="005E3FF2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A514B6">
        <w:rPr>
          <w:rFonts w:ascii="Times New Roman" w:hAnsi="Times New Roman" w:cs="Times New Roman"/>
          <w:sz w:val="24"/>
          <w:szCs w:val="24"/>
        </w:rPr>
        <w:t xml:space="preserve">Dzięki cyfrowej rekonstrukcji rozkładu kruszywa grubego i układu </w:t>
      </w:r>
      <w:r w:rsidR="00E67ADF">
        <w:rPr>
          <w:rFonts w:ascii="Times New Roman" w:hAnsi="Times New Roman" w:cs="Times New Roman"/>
          <w:sz w:val="24"/>
          <w:szCs w:val="24"/>
        </w:rPr>
        <w:t xml:space="preserve">rys </w:t>
      </w:r>
      <w:r w:rsidRPr="00A514B6">
        <w:rPr>
          <w:rFonts w:ascii="Times New Roman" w:hAnsi="Times New Roman" w:cs="Times New Roman"/>
          <w:sz w:val="24"/>
          <w:szCs w:val="24"/>
        </w:rPr>
        <w:t xml:space="preserve">uzyskano charakterystykę </w:t>
      </w:r>
      <w:r w:rsidR="00E67ADF">
        <w:rPr>
          <w:rFonts w:ascii="Times New Roman" w:hAnsi="Times New Roman" w:cs="Times New Roman"/>
          <w:sz w:val="24"/>
          <w:szCs w:val="24"/>
        </w:rPr>
        <w:t>rys</w:t>
      </w:r>
      <w:r w:rsidRPr="00A514B6">
        <w:rPr>
          <w:rFonts w:ascii="Times New Roman" w:hAnsi="Times New Roman" w:cs="Times New Roman"/>
          <w:sz w:val="24"/>
          <w:szCs w:val="24"/>
        </w:rPr>
        <w:t xml:space="preserve"> w obrębie ziaren kruszywa grubego w betonie. Wyniki przedstawiono w </w:t>
      </w:r>
      <w:r w:rsidR="006504B8">
        <w:rPr>
          <w:rFonts w:ascii="Times New Roman" w:hAnsi="Times New Roman" w:cs="Times New Roman"/>
          <w:sz w:val="24"/>
          <w:szCs w:val="24"/>
        </w:rPr>
        <w:t>T</w:t>
      </w:r>
      <w:r w:rsidRPr="00A514B6">
        <w:rPr>
          <w:rFonts w:ascii="Times New Roman" w:hAnsi="Times New Roman" w:cs="Times New Roman"/>
          <w:sz w:val="24"/>
          <w:szCs w:val="24"/>
        </w:rPr>
        <w:t>abli</w:t>
      </w:r>
      <w:r w:rsidR="006504B8">
        <w:rPr>
          <w:rFonts w:ascii="Times New Roman" w:hAnsi="Times New Roman" w:cs="Times New Roman"/>
          <w:sz w:val="24"/>
          <w:szCs w:val="24"/>
        </w:rPr>
        <w:t>cy 4</w:t>
      </w:r>
      <w:r w:rsidRPr="00A514B6">
        <w:rPr>
          <w:rFonts w:ascii="Times New Roman" w:hAnsi="Times New Roman" w:cs="Times New Roman"/>
          <w:sz w:val="24"/>
          <w:szCs w:val="24"/>
        </w:rPr>
        <w:t xml:space="preserve">. </w:t>
      </w:r>
      <w:r w:rsidR="00E67ADF">
        <w:rPr>
          <w:rFonts w:ascii="Times New Roman" w:hAnsi="Times New Roman" w:cs="Times New Roman"/>
          <w:sz w:val="24"/>
          <w:szCs w:val="24"/>
        </w:rPr>
        <w:t>Rysy</w:t>
      </w:r>
      <w:r w:rsidRPr="00A514B6">
        <w:rPr>
          <w:rFonts w:ascii="Times New Roman" w:hAnsi="Times New Roman" w:cs="Times New Roman"/>
          <w:sz w:val="24"/>
          <w:szCs w:val="24"/>
        </w:rPr>
        <w:t xml:space="preserve"> w ziarnach kruszyw są zdecydowanie częściej obserwowane w kruszywie kwarcytowym niż w innym kruszywie, różnica jest rzędu wielkości.</w:t>
      </w:r>
    </w:p>
    <w:p w:rsidR="00B96B09" w:rsidRDefault="00B96B09" w:rsidP="00B96B09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</w:p>
    <w:p w:rsidR="00B96B09" w:rsidRPr="00A514B6" w:rsidRDefault="00B96B09" w:rsidP="00B96B09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A514B6">
        <w:rPr>
          <w:rFonts w:ascii="Times New Roman" w:hAnsi="Times New Roman" w:cs="Times New Roman"/>
          <w:sz w:val="24"/>
          <w:szCs w:val="24"/>
        </w:rPr>
        <w:t xml:space="preserve">Wyniki oceny </w:t>
      </w:r>
      <w:r>
        <w:rPr>
          <w:rFonts w:ascii="Times New Roman" w:hAnsi="Times New Roman" w:cs="Times New Roman"/>
          <w:sz w:val="24"/>
          <w:szCs w:val="24"/>
        </w:rPr>
        <w:t>układu</w:t>
      </w:r>
      <w:r w:rsidRPr="00A514B6">
        <w:rPr>
          <w:rFonts w:ascii="Times New Roman" w:hAnsi="Times New Roman" w:cs="Times New Roman"/>
          <w:sz w:val="24"/>
          <w:szCs w:val="24"/>
        </w:rPr>
        <w:t xml:space="preserve"> mikropęknięć w ziarnach kruszywa przeprowadzonej na obrazach SEM </w:t>
      </w:r>
      <w:r>
        <w:rPr>
          <w:rFonts w:ascii="Times New Roman" w:hAnsi="Times New Roman" w:cs="Times New Roman"/>
          <w:sz w:val="24"/>
          <w:szCs w:val="24"/>
        </w:rPr>
        <w:t>również wykazały silne e</w:t>
      </w:r>
      <w:r w:rsidRPr="00A514B6">
        <w:rPr>
          <w:rFonts w:ascii="Times New Roman" w:hAnsi="Times New Roman" w:cs="Times New Roman"/>
          <w:sz w:val="24"/>
          <w:szCs w:val="24"/>
        </w:rPr>
        <w:t xml:space="preserve">fekty lokalizacji rdzenia betonowego: </w:t>
      </w:r>
      <w:r>
        <w:rPr>
          <w:rFonts w:ascii="Times New Roman" w:hAnsi="Times New Roman" w:cs="Times New Roman"/>
          <w:sz w:val="24"/>
          <w:szCs w:val="24"/>
        </w:rPr>
        <w:t xml:space="preserve">łączna </w:t>
      </w:r>
      <w:r w:rsidRPr="00A514B6">
        <w:rPr>
          <w:rFonts w:ascii="Times New Roman" w:hAnsi="Times New Roman" w:cs="Times New Roman"/>
          <w:sz w:val="24"/>
          <w:szCs w:val="24"/>
        </w:rPr>
        <w:t xml:space="preserve">długość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mikrorys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była</w:t>
      </w:r>
      <w:r w:rsidRPr="00A514B6">
        <w:rPr>
          <w:rFonts w:ascii="Times New Roman" w:hAnsi="Times New Roman" w:cs="Times New Roman"/>
          <w:sz w:val="24"/>
          <w:szCs w:val="24"/>
        </w:rPr>
        <w:t xml:space="preserve"> ponad 5-krotnie większ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51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próbkach z </w:t>
      </w:r>
      <w:r w:rsidRPr="00A514B6">
        <w:rPr>
          <w:rFonts w:ascii="Times New Roman" w:hAnsi="Times New Roman" w:cs="Times New Roman"/>
          <w:sz w:val="24"/>
          <w:szCs w:val="24"/>
        </w:rPr>
        <w:t xml:space="preserve">pasa wolnego ruchu </w:t>
      </w:r>
      <w:r>
        <w:rPr>
          <w:rFonts w:ascii="Times New Roman" w:hAnsi="Times New Roman" w:cs="Times New Roman"/>
          <w:sz w:val="24"/>
          <w:szCs w:val="24"/>
        </w:rPr>
        <w:t>powolnego niż w próbkach z pasa awaryjnego</w:t>
      </w:r>
      <w:r w:rsidRPr="00A514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 ziarnach kruszywa kwarcytowego pierwotnego </w:t>
      </w:r>
      <w:r w:rsidRPr="00A514B6">
        <w:rPr>
          <w:rFonts w:ascii="Times New Roman" w:hAnsi="Times New Roman" w:cs="Times New Roman"/>
          <w:sz w:val="24"/>
          <w:szCs w:val="24"/>
        </w:rPr>
        <w:t>(kruszywo z kamieniołomu, nie</w:t>
      </w:r>
      <w:r>
        <w:rPr>
          <w:rFonts w:ascii="Times New Roman" w:hAnsi="Times New Roman" w:cs="Times New Roman"/>
          <w:sz w:val="24"/>
          <w:szCs w:val="24"/>
        </w:rPr>
        <w:t xml:space="preserve">wykorzystane </w:t>
      </w:r>
      <w:r w:rsidRPr="00A514B6">
        <w:rPr>
          <w:rFonts w:ascii="Times New Roman" w:hAnsi="Times New Roman" w:cs="Times New Roman"/>
          <w:sz w:val="24"/>
          <w:szCs w:val="24"/>
        </w:rPr>
        <w:t>do betonu</w:t>
      </w:r>
      <w:r>
        <w:rPr>
          <w:rFonts w:ascii="Times New Roman" w:hAnsi="Times New Roman" w:cs="Times New Roman"/>
          <w:sz w:val="24"/>
          <w:szCs w:val="24"/>
        </w:rPr>
        <w:t xml:space="preserve">) zaobserwowano bardzo niewiele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mikrospękań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ich  </w:t>
      </w:r>
      <w:r w:rsidRPr="00A514B6">
        <w:rPr>
          <w:rFonts w:ascii="Times New Roman" w:hAnsi="Times New Roman" w:cs="Times New Roman"/>
          <w:sz w:val="24"/>
          <w:szCs w:val="24"/>
        </w:rPr>
        <w:t>charakterystyka</w:t>
      </w:r>
      <w:proofErr w:type="gramEnd"/>
      <w:r w:rsidRPr="00A514B6">
        <w:rPr>
          <w:rFonts w:ascii="Times New Roman" w:hAnsi="Times New Roman" w:cs="Times New Roman"/>
          <w:sz w:val="24"/>
          <w:szCs w:val="24"/>
        </w:rPr>
        <w:t xml:space="preserve"> była dość podobna do mikropęknięć kruszyw w betonie </w:t>
      </w:r>
      <w:r>
        <w:rPr>
          <w:rFonts w:ascii="Times New Roman" w:hAnsi="Times New Roman" w:cs="Times New Roman"/>
          <w:sz w:val="24"/>
          <w:szCs w:val="24"/>
        </w:rPr>
        <w:t xml:space="preserve">pobranym z pasa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awaryjnego. Ponieważ pomiary spękań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mikrospękań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zgładach w SEM i spękań obserwowanych na cienkich szlifach prowadzono prze rozdzielczości zróżnicowanej o rząd wielkości, wyniki nie mogą być bezpośrednio porównywane. </w:t>
      </w:r>
    </w:p>
    <w:p w:rsidR="00B96B09" w:rsidRPr="00A514B6" w:rsidRDefault="00B96B09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</w:p>
    <w:p w:rsidR="005E3FF2" w:rsidRDefault="005E3FF2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A514B6">
        <w:rPr>
          <w:rFonts w:ascii="Times New Roman" w:hAnsi="Times New Roman" w:cs="Times New Roman"/>
          <w:sz w:val="24"/>
          <w:szCs w:val="24"/>
        </w:rPr>
        <w:t>Tabl</w:t>
      </w:r>
      <w:r w:rsidR="006504B8">
        <w:rPr>
          <w:rFonts w:ascii="Times New Roman" w:hAnsi="Times New Roman" w:cs="Times New Roman"/>
          <w:sz w:val="24"/>
          <w:szCs w:val="24"/>
        </w:rPr>
        <w:t>ic</w:t>
      </w:r>
      <w:r w:rsidRPr="00A514B6">
        <w:rPr>
          <w:rFonts w:ascii="Times New Roman" w:hAnsi="Times New Roman" w:cs="Times New Roman"/>
          <w:sz w:val="24"/>
          <w:szCs w:val="24"/>
        </w:rPr>
        <w:t xml:space="preserve">a </w:t>
      </w:r>
      <w:r w:rsidR="006504B8">
        <w:rPr>
          <w:rFonts w:ascii="Times New Roman" w:hAnsi="Times New Roman" w:cs="Times New Roman"/>
          <w:sz w:val="24"/>
          <w:szCs w:val="24"/>
        </w:rPr>
        <w:t>4</w:t>
      </w:r>
      <w:r w:rsidRPr="00A514B6">
        <w:rPr>
          <w:rFonts w:ascii="Times New Roman" w:hAnsi="Times New Roman" w:cs="Times New Roman"/>
          <w:sz w:val="24"/>
          <w:szCs w:val="24"/>
        </w:rPr>
        <w:t>. Charakterystyk</w:t>
      </w:r>
      <w:r w:rsidR="00E67ADF">
        <w:rPr>
          <w:rFonts w:ascii="Times New Roman" w:hAnsi="Times New Roman" w:cs="Times New Roman"/>
          <w:sz w:val="24"/>
          <w:szCs w:val="24"/>
        </w:rPr>
        <w:t>a</w:t>
      </w:r>
      <w:r w:rsidRPr="00A514B6">
        <w:rPr>
          <w:rFonts w:ascii="Times New Roman" w:hAnsi="Times New Roman" w:cs="Times New Roman"/>
          <w:sz w:val="24"/>
          <w:szCs w:val="24"/>
        </w:rPr>
        <w:t xml:space="preserve"> </w:t>
      </w:r>
      <w:r w:rsidR="00E67ADF">
        <w:rPr>
          <w:rFonts w:ascii="Times New Roman" w:hAnsi="Times New Roman" w:cs="Times New Roman"/>
          <w:sz w:val="24"/>
          <w:szCs w:val="24"/>
        </w:rPr>
        <w:t>rys</w:t>
      </w:r>
      <w:r w:rsidRPr="00A514B6">
        <w:rPr>
          <w:rFonts w:ascii="Times New Roman" w:hAnsi="Times New Roman" w:cs="Times New Roman"/>
          <w:sz w:val="24"/>
          <w:szCs w:val="24"/>
        </w:rPr>
        <w:t xml:space="preserve"> w ziarnach kruszywa grubego w próbkach betonu z pasa awaryjnego i pasa </w:t>
      </w:r>
      <w:r w:rsidR="007E7D1C">
        <w:rPr>
          <w:rFonts w:ascii="Times New Roman" w:hAnsi="Times New Roman" w:cs="Times New Roman"/>
          <w:sz w:val="24"/>
          <w:szCs w:val="24"/>
        </w:rPr>
        <w:t xml:space="preserve">ruchu </w:t>
      </w:r>
      <w:r w:rsidR="00E67ADF">
        <w:rPr>
          <w:rFonts w:ascii="Times New Roman" w:hAnsi="Times New Roman" w:cs="Times New Roman"/>
          <w:sz w:val="24"/>
          <w:szCs w:val="24"/>
        </w:rPr>
        <w:t>po</w:t>
      </w:r>
      <w:r w:rsidRPr="00A514B6">
        <w:rPr>
          <w:rFonts w:ascii="Times New Roman" w:hAnsi="Times New Roman" w:cs="Times New Roman"/>
          <w:sz w:val="24"/>
          <w:szCs w:val="24"/>
        </w:rPr>
        <w:t xml:space="preserve">wolnego </w:t>
      </w: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2122"/>
        <w:gridCol w:w="1559"/>
        <w:gridCol w:w="1276"/>
        <w:gridCol w:w="992"/>
        <w:gridCol w:w="1417"/>
        <w:gridCol w:w="1418"/>
      </w:tblGrid>
      <w:tr w:rsidR="007E7D1C" w:rsidRPr="007E7D1C" w:rsidTr="007E7D1C">
        <w:trPr>
          <w:trHeight w:val="590"/>
        </w:trPr>
        <w:tc>
          <w:tcPr>
            <w:tcW w:w="2122" w:type="dxa"/>
            <w:hideMark/>
          </w:tcPr>
          <w:p w:rsidR="007E7D1C" w:rsidRPr="007E7D1C" w:rsidRDefault="007E7D1C" w:rsidP="00C47B7C">
            <w:pPr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7E7D1C">
              <w:rPr>
                <w:bCs/>
                <w:color w:val="000000" w:themeColor="text1"/>
                <w:sz w:val="24"/>
                <w:szCs w:val="24"/>
              </w:rPr>
              <w:t xml:space="preserve">Pas </w:t>
            </w:r>
            <w:r w:rsidR="00C47B7C">
              <w:rPr>
                <w:bCs/>
                <w:color w:val="000000" w:themeColor="text1"/>
                <w:sz w:val="24"/>
                <w:szCs w:val="24"/>
              </w:rPr>
              <w:t>jezdni</w:t>
            </w:r>
          </w:p>
        </w:tc>
        <w:tc>
          <w:tcPr>
            <w:tcW w:w="1559" w:type="dxa"/>
          </w:tcPr>
          <w:p w:rsidR="007E7D1C" w:rsidRPr="007E7D1C" w:rsidRDefault="007E7D1C" w:rsidP="007E7D1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E7D1C">
              <w:rPr>
                <w:color w:val="000000" w:themeColor="text1"/>
                <w:sz w:val="24"/>
                <w:szCs w:val="24"/>
              </w:rPr>
              <w:t>Ziarna kruszywa</w:t>
            </w:r>
          </w:p>
        </w:tc>
        <w:tc>
          <w:tcPr>
            <w:tcW w:w="2268" w:type="dxa"/>
            <w:gridSpan w:val="2"/>
            <w:hideMark/>
          </w:tcPr>
          <w:p w:rsidR="007E7D1C" w:rsidRPr="007E7D1C" w:rsidRDefault="007E7D1C" w:rsidP="007E7D1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Względna długość spękań</w:t>
            </w:r>
            <w:r w:rsidRPr="007E7D1C">
              <w:rPr>
                <w:bCs/>
                <w:color w:val="000000" w:themeColor="text1"/>
                <w:sz w:val="24"/>
                <w:szCs w:val="24"/>
              </w:rPr>
              <w:t xml:space="preserve"> *) [mm</w:t>
            </w:r>
            <w:r w:rsidRPr="007E7D1C">
              <w:rPr>
                <w:bCs/>
                <w:color w:val="000000" w:themeColor="text1"/>
                <w:sz w:val="24"/>
                <w:szCs w:val="24"/>
                <w:vertAlign w:val="superscript"/>
              </w:rPr>
              <w:t>-1</w:t>
            </w:r>
            <w:r w:rsidRPr="007E7D1C">
              <w:rPr>
                <w:bCs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2835" w:type="dxa"/>
            <w:gridSpan w:val="2"/>
          </w:tcPr>
          <w:p w:rsidR="007E7D1C" w:rsidRPr="007E7D1C" w:rsidRDefault="007E7D1C" w:rsidP="007E7D1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Względna powierzchnia spękań</w:t>
            </w:r>
            <w:r w:rsidRPr="007E7D1C">
              <w:rPr>
                <w:bCs/>
                <w:color w:val="000000" w:themeColor="text1"/>
                <w:sz w:val="24"/>
                <w:szCs w:val="24"/>
              </w:rPr>
              <w:t xml:space="preserve"> *) [%]</w:t>
            </w:r>
          </w:p>
        </w:tc>
      </w:tr>
      <w:tr w:rsidR="007E7D1C" w:rsidRPr="007E7D1C" w:rsidTr="007E7D1C">
        <w:trPr>
          <w:trHeight w:val="269"/>
        </w:trPr>
        <w:tc>
          <w:tcPr>
            <w:tcW w:w="2122" w:type="dxa"/>
            <w:vMerge w:val="restart"/>
          </w:tcPr>
          <w:p w:rsidR="007E7D1C" w:rsidRPr="007E7D1C" w:rsidRDefault="00C47B7C" w:rsidP="00C47B7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Pas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ruchu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p</w:t>
            </w:r>
            <w:r w:rsidR="007E7D1C" w:rsidRPr="007E7D1C">
              <w:rPr>
                <w:color w:val="000000" w:themeColor="text1"/>
                <w:sz w:val="24"/>
                <w:szCs w:val="24"/>
                <w:lang w:val="en-US"/>
              </w:rPr>
              <w:t>owoln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ego</w:t>
            </w:r>
            <w:proofErr w:type="spellEnd"/>
          </w:p>
        </w:tc>
        <w:tc>
          <w:tcPr>
            <w:tcW w:w="1559" w:type="dxa"/>
          </w:tcPr>
          <w:p w:rsidR="007E7D1C" w:rsidRPr="007E7D1C" w:rsidRDefault="007E7D1C" w:rsidP="007E7D1C">
            <w:pPr>
              <w:spacing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7E7D1C">
              <w:rPr>
                <w:color w:val="000000" w:themeColor="text1"/>
                <w:sz w:val="24"/>
                <w:szCs w:val="24"/>
              </w:rPr>
              <w:t>kwarcyt</w:t>
            </w:r>
            <w:proofErr w:type="gramEnd"/>
          </w:p>
        </w:tc>
        <w:tc>
          <w:tcPr>
            <w:tcW w:w="1276" w:type="dxa"/>
            <w:vMerge w:val="restart"/>
          </w:tcPr>
          <w:p w:rsidR="007E7D1C" w:rsidRPr="007E7D1C" w:rsidRDefault="007E7D1C" w:rsidP="007E7D1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E7D1C">
              <w:rPr>
                <w:color w:val="000000" w:themeColor="text1"/>
                <w:sz w:val="24"/>
                <w:szCs w:val="24"/>
                <w:lang w:val="en-US"/>
              </w:rPr>
              <w:t xml:space="preserve">4.03 </w:t>
            </w:r>
            <w:r w:rsidRPr="007E7D1C">
              <w:rPr>
                <w:color w:val="000000" w:themeColor="text1"/>
                <w:sz w:val="24"/>
                <w:szCs w:val="24"/>
                <w:lang w:val="en-US"/>
              </w:rPr>
              <w:br/>
              <w:t>(</w:t>
            </w:r>
            <w:proofErr w:type="spellStart"/>
            <w:r w:rsidRPr="007E7D1C">
              <w:rPr>
                <w:color w:val="000000" w:themeColor="text1"/>
                <w:sz w:val="24"/>
                <w:szCs w:val="24"/>
                <w:lang w:val="en-US"/>
              </w:rPr>
              <w:t>wszystkie</w:t>
            </w:r>
            <w:proofErr w:type="spellEnd"/>
            <w:r w:rsidRPr="007E7D1C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D1C">
              <w:rPr>
                <w:color w:val="000000" w:themeColor="text1"/>
                <w:sz w:val="24"/>
                <w:szCs w:val="24"/>
                <w:lang w:val="en-US"/>
              </w:rPr>
              <w:t>ziarna</w:t>
            </w:r>
            <w:proofErr w:type="spellEnd"/>
            <w:r w:rsidRPr="007E7D1C">
              <w:rPr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</w:tcPr>
          <w:p w:rsidR="007E7D1C" w:rsidRPr="007E7D1C" w:rsidRDefault="007E7D1C" w:rsidP="007E7D1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E7D1C">
              <w:rPr>
                <w:color w:val="000000" w:themeColor="text1"/>
                <w:sz w:val="24"/>
                <w:szCs w:val="24"/>
                <w:lang w:val="en-US"/>
              </w:rPr>
              <w:t>6.73</w:t>
            </w:r>
          </w:p>
        </w:tc>
        <w:tc>
          <w:tcPr>
            <w:tcW w:w="1417" w:type="dxa"/>
            <w:vMerge w:val="restart"/>
          </w:tcPr>
          <w:p w:rsidR="007E7D1C" w:rsidRPr="007E7D1C" w:rsidRDefault="007E7D1C" w:rsidP="007E7D1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E7D1C">
              <w:rPr>
                <w:color w:val="000000" w:themeColor="text1"/>
                <w:sz w:val="24"/>
                <w:szCs w:val="24"/>
                <w:lang w:val="en-US"/>
              </w:rPr>
              <w:t>11.1</w:t>
            </w:r>
          </w:p>
          <w:p w:rsidR="007E7D1C" w:rsidRPr="007E7D1C" w:rsidRDefault="007E7D1C" w:rsidP="007E7D1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E7D1C"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proofErr w:type="spellStart"/>
            <w:r w:rsidRPr="007E7D1C">
              <w:rPr>
                <w:color w:val="000000" w:themeColor="text1"/>
                <w:sz w:val="24"/>
                <w:szCs w:val="24"/>
                <w:lang w:val="en-US"/>
              </w:rPr>
              <w:t>wszystkie</w:t>
            </w:r>
            <w:proofErr w:type="spellEnd"/>
            <w:r w:rsidRPr="007E7D1C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D1C">
              <w:rPr>
                <w:color w:val="000000" w:themeColor="text1"/>
                <w:sz w:val="24"/>
                <w:szCs w:val="24"/>
                <w:lang w:val="en-US"/>
              </w:rPr>
              <w:t>ziarna</w:t>
            </w:r>
            <w:proofErr w:type="spellEnd"/>
            <w:r w:rsidRPr="007E7D1C">
              <w:rPr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</w:tcPr>
          <w:p w:rsidR="007E7D1C" w:rsidRPr="007E7D1C" w:rsidRDefault="007E7D1C" w:rsidP="007E7D1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E7D1C">
              <w:rPr>
                <w:color w:val="000000" w:themeColor="text1"/>
                <w:sz w:val="24"/>
                <w:szCs w:val="24"/>
              </w:rPr>
              <w:t>18.5</w:t>
            </w:r>
          </w:p>
        </w:tc>
      </w:tr>
      <w:tr w:rsidR="007E7D1C" w:rsidRPr="007E7D1C" w:rsidTr="007E7D1C">
        <w:trPr>
          <w:trHeight w:val="269"/>
        </w:trPr>
        <w:tc>
          <w:tcPr>
            <w:tcW w:w="2122" w:type="dxa"/>
            <w:vMerge/>
          </w:tcPr>
          <w:p w:rsidR="007E7D1C" w:rsidRPr="007E7D1C" w:rsidRDefault="007E7D1C" w:rsidP="007E7D1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7D1C" w:rsidRPr="007E7D1C" w:rsidRDefault="00810ECB" w:rsidP="007E7D1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i</w:t>
            </w:r>
            <w:r w:rsidR="007E7D1C" w:rsidRPr="007E7D1C">
              <w:rPr>
                <w:color w:val="000000" w:themeColor="text1"/>
                <w:sz w:val="24"/>
                <w:szCs w:val="24"/>
              </w:rPr>
              <w:t>nne</w:t>
            </w:r>
            <w:proofErr w:type="gramEnd"/>
          </w:p>
        </w:tc>
        <w:tc>
          <w:tcPr>
            <w:tcW w:w="1276" w:type="dxa"/>
            <w:vMerge/>
          </w:tcPr>
          <w:p w:rsidR="007E7D1C" w:rsidRPr="007E7D1C" w:rsidRDefault="007E7D1C" w:rsidP="007E7D1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E7D1C" w:rsidRPr="007E7D1C" w:rsidRDefault="007E7D1C" w:rsidP="007E7D1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E7D1C">
              <w:rPr>
                <w:color w:val="000000" w:themeColor="text1"/>
                <w:sz w:val="24"/>
                <w:szCs w:val="24"/>
              </w:rPr>
              <w:t>0.47</w:t>
            </w:r>
          </w:p>
        </w:tc>
        <w:tc>
          <w:tcPr>
            <w:tcW w:w="1417" w:type="dxa"/>
            <w:vMerge/>
          </w:tcPr>
          <w:p w:rsidR="007E7D1C" w:rsidRPr="007E7D1C" w:rsidRDefault="007E7D1C" w:rsidP="007E7D1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E7D1C" w:rsidRPr="007E7D1C" w:rsidRDefault="007E7D1C" w:rsidP="007E7D1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E7D1C">
              <w:rPr>
                <w:color w:val="000000" w:themeColor="text1"/>
                <w:sz w:val="24"/>
                <w:szCs w:val="24"/>
              </w:rPr>
              <w:t>1.5</w:t>
            </w:r>
          </w:p>
        </w:tc>
      </w:tr>
      <w:tr w:rsidR="007E7D1C" w:rsidRPr="007E7D1C" w:rsidTr="007E7D1C">
        <w:trPr>
          <w:trHeight w:val="269"/>
        </w:trPr>
        <w:tc>
          <w:tcPr>
            <w:tcW w:w="2122" w:type="dxa"/>
            <w:vMerge w:val="restart"/>
            <w:hideMark/>
          </w:tcPr>
          <w:p w:rsidR="007E7D1C" w:rsidRPr="007E7D1C" w:rsidRDefault="00C47B7C" w:rsidP="00C47B7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Pas a</w:t>
            </w:r>
            <w:r w:rsidR="007E7D1C" w:rsidRPr="007E7D1C">
              <w:rPr>
                <w:color w:val="000000" w:themeColor="text1"/>
                <w:sz w:val="24"/>
                <w:szCs w:val="24"/>
              </w:rPr>
              <w:t>waryjny</w:t>
            </w:r>
          </w:p>
        </w:tc>
        <w:tc>
          <w:tcPr>
            <w:tcW w:w="1559" w:type="dxa"/>
          </w:tcPr>
          <w:p w:rsidR="007E7D1C" w:rsidRPr="007E7D1C" w:rsidRDefault="007E7D1C" w:rsidP="007E7D1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7E7D1C">
              <w:rPr>
                <w:color w:val="000000" w:themeColor="text1"/>
                <w:sz w:val="24"/>
                <w:szCs w:val="24"/>
              </w:rPr>
              <w:t>kwarcyt</w:t>
            </w:r>
            <w:proofErr w:type="gramEnd"/>
          </w:p>
        </w:tc>
        <w:tc>
          <w:tcPr>
            <w:tcW w:w="1276" w:type="dxa"/>
            <w:vMerge w:val="restart"/>
          </w:tcPr>
          <w:p w:rsidR="007E7D1C" w:rsidRPr="007E7D1C" w:rsidRDefault="007E7D1C" w:rsidP="007E7D1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E7D1C">
              <w:rPr>
                <w:color w:val="000000" w:themeColor="text1"/>
                <w:sz w:val="24"/>
                <w:szCs w:val="24"/>
                <w:lang w:val="en-US"/>
              </w:rPr>
              <w:t xml:space="preserve">3.32 </w:t>
            </w:r>
            <w:r w:rsidRPr="007E7D1C">
              <w:rPr>
                <w:color w:val="000000" w:themeColor="text1"/>
                <w:sz w:val="24"/>
                <w:szCs w:val="24"/>
                <w:lang w:val="en-US"/>
              </w:rPr>
              <w:br/>
              <w:t>(</w:t>
            </w:r>
            <w:proofErr w:type="spellStart"/>
            <w:r w:rsidRPr="007E7D1C">
              <w:rPr>
                <w:color w:val="000000" w:themeColor="text1"/>
                <w:sz w:val="24"/>
                <w:szCs w:val="24"/>
                <w:lang w:val="en-US"/>
              </w:rPr>
              <w:t>wszystkie</w:t>
            </w:r>
            <w:proofErr w:type="spellEnd"/>
            <w:r w:rsidRPr="007E7D1C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D1C">
              <w:rPr>
                <w:color w:val="000000" w:themeColor="text1"/>
                <w:sz w:val="24"/>
                <w:szCs w:val="24"/>
                <w:lang w:val="en-US"/>
              </w:rPr>
              <w:t>ziarna</w:t>
            </w:r>
            <w:proofErr w:type="spellEnd"/>
            <w:r w:rsidRPr="007E7D1C">
              <w:rPr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</w:tcPr>
          <w:p w:rsidR="007E7D1C" w:rsidRPr="007E7D1C" w:rsidRDefault="007E7D1C" w:rsidP="007E7D1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E7D1C">
              <w:rPr>
                <w:color w:val="000000" w:themeColor="text1"/>
                <w:sz w:val="24"/>
                <w:szCs w:val="24"/>
                <w:lang w:val="en-US"/>
              </w:rPr>
              <w:t>5.70</w:t>
            </w:r>
          </w:p>
        </w:tc>
        <w:tc>
          <w:tcPr>
            <w:tcW w:w="1417" w:type="dxa"/>
            <w:vMerge w:val="restart"/>
          </w:tcPr>
          <w:p w:rsidR="007E7D1C" w:rsidRPr="007E7D1C" w:rsidRDefault="007E7D1C" w:rsidP="007E7D1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E7D1C">
              <w:rPr>
                <w:color w:val="000000" w:themeColor="text1"/>
                <w:sz w:val="24"/>
                <w:szCs w:val="24"/>
                <w:lang w:val="en-US"/>
              </w:rPr>
              <w:t>8.7</w:t>
            </w:r>
          </w:p>
          <w:p w:rsidR="007E7D1C" w:rsidRPr="007E7D1C" w:rsidRDefault="007E7D1C" w:rsidP="007E7D1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E7D1C">
              <w:rPr>
                <w:color w:val="000000" w:themeColor="text1"/>
                <w:sz w:val="24"/>
                <w:szCs w:val="24"/>
                <w:lang w:val="en-US"/>
              </w:rPr>
              <w:t>(</w:t>
            </w:r>
            <w:proofErr w:type="spellStart"/>
            <w:r w:rsidRPr="007E7D1C">
              <w:rPr>
                <w:color w:val="000000" w:themeColor="text1"/>
                <w:sz w:val="24"/>
                <w:szCs w:val="24"/>
                <w:lang w:val="en-US"/>
              </w:rPr>
              <w:t>wszystkie</w:t>
            </w:r>
            <w:proofErr w:type="spellEnd"/>
            <w:r w:rsidRPr="007E7D1C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D1C">
              <w:rPr>
                <w:color w:val="000000" w:themeColor="text1"/>
                <w:sz w:val="24"/>
                <w:szCs w:val="24"/>
                <w:lang w:val="en-US"/>
              </w:rPr>
              <w:t>ziarna</w:t>
            </w:r>
            <w:proofErr w:type="spellEnd"/>
            <w:r w:rsidRPr="007E7D1C">
              <w:rPr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</w:tcPr>
          <w:p w:rsidR="007E7D1C" w:rsidRPr="007E7D1C" w:rsidRDefault="007E7D1C" w:rsidP="007E7D1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E7D1C">
              <w:rPr>
                <w:color w:val="000000" w:themeColor="text1"/>
                <w:sz w:val="24"/>
                <w:szCs w:val="24"/>
                <w:lang w:val="en-US"/>
              </w:rPr>
              <w:t>14.6</w:t>
            </w:r>
          </w:p>
        </w:tc>
      </w:tr>
      <w:tr w:rsidR="007E7D1C" w:rsidRPr="007E7D1C" w:rsidTr="007E7D1C">
        <w:trPr>
          <w:trHeight w:val="269"/>
        </w:trPr>
        <w:tc>
          <w:tcPr>
            <w:tcW w:w="2122" w:type="dxa"/>
            <w:vMerge/>
            <w:hideMark/>
          </w:tcPr>
          <w:p w:rsidR="007E7D1C" w:rsidRPr="007E7D1C" w:rsidRDefault="007E7D1C" w:rsidP="007E7D1C">
            <w:pPr>
              <w:spacing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E7D1C" w:rsidRPr="007E7D1C" w:rsidRDefault="007E7D1C" w:rsidP="007E7D1C">
            <w:pPr>
              <w:spacing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E7D1C">
              <w:rPr>
                <w:color w:val="000000" w:themeColor="text1"/>
                <w:sz w:val="24"/>
                <w:szCs w:val="24"/>
                <w:lang w:val="en-US"/>
              </w:rPr>
              <w:t>inne</w:t>
            </w:r>
            <w:proofErr w:type="spellEnd"/>
          </w:p>
        </w:tc>
        <w:tc>
          <w:tcPr>
            <w:tcW w:w="1276" w:type="dxa"/>
            <w:vMerge/>
          </w:tcPr>
          <w:p w:rsidR="007E7D1C" w:rsidRPr="007E7D1C" w:rsidRDefault="007E7D1C" w:rsidP="007E7D1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E7D1C" w:rsidRPr="007E7D1C" w:rsidRDefault="007E7D1C" w:rsidP="007E7D1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E7D1C">
              <w:rPr>
                <w:color w:val="000000" w:themeColor="text1"/>
                <w:sz w:val="24"/>
                <w:szCs w:val="24"/>
                <w:lang w:val="en-US"/>
              </w:rPr>
              <w:t>0.39</w:t>
            </w:r>
          </w:p>
        </w:tc>
        <w:tc>
          <w:tcPr>
            <w:tcW w:w="1417" w:type="dxa"/>
            <w:vMerge/>
          </w:tcPr>
          <w:p w:rsidR="007E7D1C" w:rsidRPr="007E7D1C" w:rsidRDefault="007E7D1C" w:rsidP="007E7D1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E7D1C" w:rsidRPr="007E7D1C" w:rsidRDefault="007E7D1C" w:rsidP="007E7D1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E7D1C">
              <w:rPr>
                <w:color w:val="000000" w:themeColor="text1"/>
                <w:sz w:val="24"/>
                <w:szCs w:val="24"/>
                <w:lang w:val="en-US"/>
              </w:rPr>
              <w:t>1.4</w:t>
            </w:r>
          </w:p>
        </w:tc>
      </w:tr>
      <w:tr w:rsidR="007E7D1C" w:rsidRPr="007E7D1C" w:rsidTr="00C06485">
        <w:trPr>
          <w:trHeight w:val="742"/>
        </w:trPr>
        <w:tc>
          <w:tcPr>
            <w:tcW w:w="2122" w:type="dxa"/>
          </w:tcPr>
          <w:p w:rsidR="007E7D1C" w:rsidRPr="007E7D1C" w:rsidRDefault="007E7D1C" w:rsidP="007E7D1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E7D1C">
              <w:rPr>
                <w:color w:val="000000" w:themeColor="text1"/>
                <w:sz w:val="24"/>
                <w:szCs w:val="24"/>
              </w:rPr>
              <w:t>- (kruszywo z kopalni)</w:t>
            </w:r>
          </w:p>
        </w:tc>
        <w:tc>
          <w:tcPr>
            <w:tcW w:w="1559" w:type="dxa"/>
            <w:vAlign w:val="center"/>
          </w:tcPr>
          <w:p w:rsidR="007E7D1C" w:rsidRPr="007E7D1C" w:rsidRDefault="007E7D1C" w:rsidP="007E7D1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7E7D1C">
              <w:rPr>
                <w:color w:val="000000" w:themeColor="text1"/>
                <w:sz w:val="24"/>
                <w:szCs w:val="24"/>
              </w:rPr>
              <w:t>kwarcyt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:rsidR="007E7D1C" w:rsidRPr="007E7D1C" w:rsidRDefault="007E7D1C" w:rsidP="007E7D1C">
            <w:pPr>
              <w:spacing w:line="360" w:lineRule="auto"/>
              <w:jc w:val="center"/>
              <w:textAlignment w:val="bottom"/>
              <w:rPr>
                <w:color w:val="000000" w:themeColor="text1"/>
                <w:sz w:val="24"/>
                <w:szCs w:val="24"/>
              </w:rPr>
            </w:pPr>
            <w:r w:rsidRPr="007E7D1C">
              <w:rPr>
                <w:color w:val="000000" w:themeColor="text1"/>
                <w:kern w:val="24"/>
                <w:sz w:val="24"/>
                <w:szCs w:val="24"/>
              </w:rPr>
              <w:t>0.50</w:t>
            </w:r>
          </w:p>
        </w:tc>
        <w:tc>
          <w:tcPr>
            <w:tcW w:w="2835" w:type="dxa"/>
            <w:gridSpan w:val="2"/>
            <w:vAlign w:val="center"/>
          </w:tcPr>
          <w:p w:rsidR="007E7D1C" w:rsidRPr="007E7D1C" w:rsidRDefault="007E7D1C" w:rsidP="007E7D1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E7D1C">
              <w:rPr>
                <w:color w:val="000000" w:themeColor="text1"/>
                <w:kern w:val="24"/>
                <w:sz w:val="24"/>
                <w:szCs w:val="24"/>
              </w:rPr>
              <w:t>1.0</w:t>
            </w:r>
          </w:p>
        </w:tc>
      </w:tr>
    </w:tbl>
    <w:p w:rsidR="007E7D1C" w:rsidRDefault="00C05508" w:rsidP="00A514B6">
      <w:pPr>
        <w:spacing w:after="8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 względem pola powierzchni przekroju ziaren kwarcytu widocznych na cienkich szlifach</w:t>
      </w:r>
    </w:p>
    <w:p w:rsidR="007E7D1C" w:rsidRPr="00A514B6" w:rsidRDefault="007E7D1C" w:rsidP="00A514B6">
      <w:pPr>
        <w:spacing w:after="80" w:line="276" w:lineRule="auto"/>
        <w:rPr>
          <w:rFonts w:ascii="Times New Roman" w:hAnsi="Times New Roman" w:cs="Times New Roman"/>
          <w:sz w:val="24"/>
          <w:szCs w:val="24"/>
        </w:rPr>
      </w:pPr>
    </w:p>
    <w:p w:rsidR="005E3FF2" w:rsidRPr="00A514B6" w:rsidRDefault="005E3FF2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</w:p>
    <w:p w:rsidR="00096BEA" w:rsidRPr="00EB6972" w:rsidRDefault="00096BEA" w:rsidP="002D73B6">
      <w:pPr>
        <w:spacing w:after="8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6972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B6972">
        <w:rPr>
          <w:rFonts w:ascii="Times New Roman" w:hAnsi="Times New Roman" w:cs="Times New Roman"/>
          <w:b/>
          <w:sz w:val="24"/>
          <w:szCs w:val="24"/>
        </w:rPr>
        <w:t>. Charakterystyka porów powietrznych</w:t>
      </w:r>
      <w:r>
        <w:rPr>
          <w:rFonts w:ascii="Times New Roman" w:hAnsi="Times New Roman" w:cs="Times New Roman"/>
          <w:b/>
          <w:sz w:val="24"/>
          <w:szCs w:val="24"/>
        </w:rPr>
        <w:t xml:space="preserve"> i m</w:t>
      </w:r>
      <w:r w:rsidRPr="00EB6972">
        <w:rPr>
          <w:rFonts w:ascii="Times New Roman" w:hAnsi="Times New Roman" w:cs="Times New Roman"/>
          <w:b/>
          <w:sz w:val="24"/>
          <w:szCs w:val="24"/>
        </w:rPr>
        <w:t>oduł sprężystości beton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:rsidR="00096BEA" w:rsidRPr="00A514B6" w:rsidRDefault="00096BEA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</w:p>
    <w:p w:rsidR="00096BEA" w:rsidRPr="00A514B6" w:rsidRDefault="00096BEA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A514B6">
        <w:rPr>
          <w:rFonts w:ascii="Times New Roman" w:hAnsi="Times New Roman" w:cs="Times New Roman"/>
          <w:sz w:val="24"/>
          <w:szCs w:val="24"/>
        </w:rPr>
        <w:t xml:space="preserve">Charakterystykę </w:t>
      </w:r>
      <w:r w:rsidR="00E25212">
        <w:rPr>
          <w:rFonts w:ascii="Times New Roman" w:hAnsi="Times New Roman" w:cs="Times New Roman"/>
          <w:sz w:val="24"/>
          <w:szCs w:val="24"/>
        </w:rPr>
        <w:t xml:space="preserve">porów powietrznych w próbkach-odwiertach z </w:t>
      </w:r>
      <w:r w:rsidRPr="00A514B6">
        <w:rPr>
          <w:rFonts w:ascii="Times New Roman" w:hAnsi="Times New Roman" w:cs="Times New Roman"/>
          <w:sz w:val="24"/>
          <w:szCs w:val="24"/>
        </w:rPr>
        <w:t xml:space="preserve">nawierzchni przedstawiono w </w:t>
      </w:r>
      <w:r w:rsidR="00E25212">
        <w:rPr>
          <w:rFonts w:ascii="Times New Roman" w:hAnsi="Times New Roman" w:cs="Times New Roman"/>
          <w:sz w:val="24"/>
          <w:szCs w:val="24"/>
        </w:rPr>
        <w:t>T</w:t>
      </w:r>
      <w:r w:rsidRPr="00A514B6">
        <w:rPr>
          <w:rFonts w:ascii="Times New Roman" w:hAnsi="Times New Roman" w:cs="Times New Roman"/>
          <w:sz w:val="24"/>
          <w:szCs w:val="24"/>
        </w:rPr>
        <w:t>abl</w:t>
      </w:r>
      <w:r w:rsidR="00E25212">
        <w:rPr>
          <w:rFonts w:ascii="Times New Roman" w:hAnsi="Times New Roman" w:cs="Times New Roman"/>
          <w:sz w:val="24"/>
          <w:szCs w:val="24"/>
        </w:rPr>
        <w:t xml:space="preserve">icy </w:t>
      </w:r>
      <w:r w:rsidR="006504B8">
        <w:rPr>
          <w:rFonts w:ascii="Times New Roman" w:hAnsi="Times New Roman" w:cs="Times New Roman"/>
          <w:sz w:val="24"/>
          <w:szCs w:val="24"/>
        </w:rPr>
        <w:t>5</w:t>
      </w:r>
      <w:r w:rsidRPr="00A514B6">
        <w:rPr>
          <w:rFonts w:ascii="Times New Roman" w:hAnsi="Times New Roman" w:cs="Times New Roman"/>
          <w:sz w:val="24"/>
          <w:szCs w:val="24"/>
        </w:rPr>
        <w:t xml:space="preserve">. </w:t>
      </w:r>
      <w:r w:rsidR="007B0191">
        <w:rPr>
          <w:rFonts w:ascii="Times New Roman" w:hAnsi="Times New Roman" w:cs="Times New Roman"/>
          <w:sz w:val="24"/>
          <w:szCs w:val="24"/>
        </w:rPr>
        <w:t xml:space="preserve">Jedynie </w:t>
      </w:r>
      <w:r w:rsidR="007B0191" w:rsidRPr="00A514B6">
        <w:rPr>
          <w:rFonts w:ascii="Times New Roman" w:hAnsi="Times New Roman" w:cs="Times New Roman"/>
          <w:sz w:val="24"/>
          <w:szCs w:val="24"/>
        </w:rPr>
        <w:t xml:space="preserve">w jednym z trzech rdzeni </w:t>
      </w:r>
      <w:r w:rsidR="007B0191">
        <w:rPr>
          <w:rFonts w:ascii="Times New Roman" w:hAnsi="Times New Roman" w:cs="Times New Roman"/>
          <w:sz w:val="24"/>
          <w:szCs w:val="24"/>
        </w:rPr>
        <w:t>c</w:t>
      </w:r>
      <w:r w:rsidRPr="00A514B6">
        <w:rPr>
          <w:rFonts w:ascii="Times New Roman" w:hAnsi="Times New Roman" w:cs="Times New Roman"/>
          <w:sz w:val="24"/>
          <w:szCs w:val="24"/>
        </w:rPr>
        <w:t>ałkowita zawartość powietrza w stwardniałym betonie przekracza</w:t>
      </w:r>
      <w:r w:rsidR="007B0191">
        <w:rPr>
          <w:rFonts w:ascii="Times New Roman" w:hAnsi="Times New Roman" w:cs="Times New Roman"/>
          <w:sz w:val="24"/>
          <w:szCs w:val="24"/>
        </w:rPr>
        <w:t>ła</w:t>
      </w:r>
      <w:r w:rsidRPr="00A514B6">
        <w:rPr>
          <w:rFonts w:ascii="Times New Roman" w:hAnsi="Times New Roman" w:cs="Times New Roman"/>
          <w:sz w:val="24"/>
          <w:szCs w:val="24"/>
        </w:rPr>
        <w:t xml:space="preserve"> 3%</w:t>
      </w:r>
      <w:r w:rsidR="007B0191">
        <w:rPr>
          <w:rFonts w:ascii="Times New Roman" w:hAnsi="Times New Roman" w:cs="Times New Roman"/>
          <w:sz w:val="24"/>
          <w:szCs w:val="24"/>
        </w:rPr>
        <w:t xml:space="preserve">, w pozostałych rdzeniach była mniejsza.  </w:t>
      </w:r>
      <w:r w:rsidRPr="00A514B6">
        <w:rPr>
          <w:rFonts w:ascii="Times New Roman" w:hAnsi="Times New Roman" w:cs="Times New Roman"/>
          <w:sz w:val="24"/>
          <w:szCs w:val="24"/>
        </w:rPr>
        <w:t xml:space="preserve">Tylko w jednym z trzech rdzeni </w:t>
      </w:r>
      <w:r w:rsidR="007B0191" w:rsidRPr="00A514B6">
        <w:rPr>
          <w:rFonts w:ascii="Times New Roman" w:hAnsi="Times New Roman" w:cs="Times New Roman"/>
          <w:sz w:val="24"/>
          <w:szCs w:val="24"/>
        </w:rPr>
        <w:t xml:space="preserve">zawartość </w:t>
      </w:r>
      <w:proofErr w:type="spellStart"/>
      <w:r w:rsidR="007B0191" w:rsidRPr="00A514B6">
        <w:rPr>
          <w:rFonts w:ascii="Times New Roman" w:hAnsi="Times New Roman" w:cs="Times New Roman"/>
          <w:sz w:val="24"/>
          <w:szCs w:val="24"/>
        </w:rPr>
        <w:t>mikropustek</w:t>
      </w:r>
      <w:proofErr w:type="spellEnd"/>
      <w:r w:rsidR="007B0191" w:rsidRPr="00A514B6">
        <w:rPr>
          <w:rFonts w:ascii="Times New Roman" w:hAnsi="Times New Roman" w:cs="Times New Roman"/>
          <w:sz w:val="24"/>
          <w:szCs w:val="24"/>
        </w:rPr>
        <w:t xml:space="preserve"> przekraczała 1,5%</w:t>
      </w:r>
      <w:r w:rsidR="007B0191">
        <w:rPr>
          <w:rFonts w:ascii="Times New Roman" w:hAnsi="Times New Roman" w:cs="Times New Roman"/>
          <w:sz w:val="24"/>
          <w:szCs w:val="24"/>
        </w:rPr>
        <w:t xml:space="preserve">, a </w:t>
      </w:r>
      <w:r w:rsidRPr="00A514B6">
        <w:rPr>
          <w:rFonts w:ascii="Times New Roman" w:hAnsi="Times New Roman" w:cs="Times New Roman"/>
          <w:sz w:val="24"/>
          <w:szCs w:val="24"/>
        </w:rPr>
        <w:t>współczynnik roz</w:t>
      </w:r>
      <w:r w:rsidR="007B0191">
        <w:rPr>
          <w:rFonts w:ascii="Times New Roman" w:hAnsi="Times New Roman" w:cs="Times New Roman"/>
          <w:sz w:val="24"/>
          <w:szCs w:val="24"/>
        </w:rPr>
        <w:t xml:space="preserve">mieszczenia porów nie przekraczał </w:t>
      </w:r>
      <w:r w:rsidRPr="00A514B6">
        <w:rPr>
          <w:rFonts w:ascii="Times New Roman" w:hAnsi="Times New Roman" w:cs="Times New Roman"/>
          <w:sz w:val="24"/>
          <w:szCs w:val="24"/>
        </w:rPr>
        <w:t xml:space="preserve">0,20 mm. Jedynie w przypadku próbki rdzeniowej nr 10 charakterystykę porów powietrznych można uznać za odpowiednią pod względem </w:t>
      </w:r>
      <w:r w:rsidR="00514654">
        <w:rPr>
          <w:rFonts w:ascii="Times New Roman" w:hAnsi="Times New Roman" w:cs="Times New Roman"/>
          <w:sz w:val="24"/>
          <w:szCs w:val="24"/>
        </w:rPr>
        <w:t xml:space="preserve">wymaganej </w:t>
      </w:r>
      <w:r w:rsidRPr="00A514B6">
        <w:rPr>
          <w:rFonts w:ascii="Times New Roman" w:hAnsi="Times New Roman" w:cs="Times New Roman"/>
          <w:sz w:val="24"/>
          <w:szCs w:val="24"/>
        </w:rPr>
        <w:t>odporności na zamrażanie-rozmrażanie [</w:t>
      </w:r>
      <w:r w:rsidR="00514654">
        <w:rPr>
          <w:rFonts w:ascii="Times New Roman" w:hAnsi="Times New Roman" w:cs="Times New Roman"/>
          <w:sz w:val="24"/>
          <w:szCs w:val="24"/>
        </w:rPr>
        <w:t xml:space="preserve">1, </w:t>
      </w:r>
      <w:r w:rsidR="00794812">
        <w:rPr>
          <w:rFonts w:ascii="Times New Roman" w:hAnsi="Times New Roman" w:cs="Times New Roman"/>
          <w:sz w:val="24"/>
          <w:szCs w:val="24"/>
        </w:rPr>
        <w:t>30</w:t>
      </w:r>
      <w:r w:rsidR="00514654">
        <w:rPr>
          <w:rFonts w:ascii="Times New Roman" w:hAnsi="Times New Roman" w:cs="Times New Roman"/>
          <w:sz w:val="24"/>
          <w:szCs w:val="24"/>
        </w:rPr>
        <w:t>]. Warto przypomnieć, że w okresie budowy nawierzchni specyfikacje na beton nie obejmowały określonej charakterystyki porów w betonie stwardniałym.</w:t>
      </w:r>
      <w:r w:rsidR="00676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BEA" w:rsidRPr="00A514B6" w:rsidRDefault="00096BEA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</w:p>
    <w:p w:rsidR="00096BEA" w:rsidRDefault="00096BEA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A514B6">
        <w:rPr>
          <w:rFonts w:ascii="Times New Roman" w:hAnsi="Times New Roman" w:cs="Times New Roman"/>
          <w:sz w:val="24"/>
          <w:szCs w:val="24"/>
        </w:rPr>
        <w:lastRenderedPageBreak/>
        <w:t xml:space="preserve">Tablica </w:t>
      </w:r>
      <w:r w:rsidR="006504B8">
        <w:rPr>
          <w:rFonts w:ascii="Times New Roman" w:hAnsi="Times New Roman" w:cs="Times New Roman"/>
          <w:sz w:val="24"/>
          <w:szCs w:val="24"/>
        </w:rPr>
        <w:t>5</w:t>
      </w:r>
      <w:r w:rsidRPr="00A514B6">
        <w:rPr>
          <w:rFonts w:ascii="Times New Roman" w:hAnsi="Times New Roman" w:cs="Times New Roman"/>
          <w:sz w:val="24"/>
          <w:szCs w:val="24"/>
        </w:rPr>
        <w:t>. Charakterystyk</w:t>
      </w:r>
      <w:r w:rsidR="00E25212">
        <w:rPr>
          <w:rFonts w:ascii="Times New Roman" w:hAnsi="Times New Roman" w:cs="Times New Roman"/>
          <w:sz w:val="24"/>
          <w:szCs w:val="24"/>
        </w:rPr>
        <w:t>a</w:t>
      </w:r>
      <w:r w:rsidRPr="00A514B6">
        <w:rPr>
          <w:rFonts w:ascii="Times New Roman" w:hAnsi="Times New Roman" w:cs="Times New Roman"/>
          <w:sz w:val="24"/>
          <w:szCs w:val="24"/>
        </w:rPr>
        <w:t xml:space="preserve"> </w:t>
      </w:r>
      <w:r w:rsidR="00E25212">
        <w:rPr>
          <w:rFonts w:ascii="Times New Roman" w:hAnsi="Times New Roman" w:cs="Times New Roman"/>
          <w:sz w:val="24"/>
          <w:szCs w:val="24"/>
        </w:rPr>
        <w:t xml:space="preserve">porów </w:t>
      </w:r>
      <w:r w:rsidRPr="00A514B6">
        <w:rPr>
          <w:rFonts w:ascii="Times New Roman" w:hAnsi="Times New Roman" w:cs="Times New Roman"/>
          <w:sz w:val="24"/>
          <w:szCs w:val="24"/>
        </w:rPr>
        <w:t>w betonie stwardniałym wg PN-EN 480-11 wyznaczon</w:t>
      </w:r>
      <w:r w:rsidR="00E25212">
        <w:rPr>
          <w:rFonts w:ascii="Times New Roman" w:hAnsi="Times New Roman" w:cs="Times New Roman"/>
          <w:sz w:val="24"/>
          <w:szCs w:val="24"/>
        </w:rPr>
        <w:t>a</w:t>
      </w:r>
      <w:r w:rsidRPr="00A514B6">
        <w:rPr>
          <w:rFonts w:ascii="Times New Roman" w:hAnsi="Times New Roman" w:cs="Times New Roman"/>
          <w:sz w:val="24"/>
          <w:szCs w:val="24"/>
        </w:rPr>
        <w:t xml:space="preserve"> na polerowany</w:t>
      </w:r>
      <w:r w:rsidR="00E25212">
        <w:rPr>
          <w:rFonts w:ascii="Times New Roman" w:hAnsi="Times New Roman" w:cs="Times New Roman"/>
          <w:sz w:val="24"/>
          <w:szCs w:val="24"/>
        </w:rPr>
        <w:t>ch</w:t>
      </w:r>
      <w:r w:rsidRPr="00A514B6">
        <w:rPr>
          <w:rFonts w:ascii="Times New Roman" w:hAnsi="Times New Roman" w:cs="Times New Roman"/>
          <w:sz w:val="24"/>
          <w:szCs w:val="24"/>
        </w:rPr>
        <w:t xml:space="preserve"> przekroj</w:t>
      </w:r>
      <w:r w:rsidR="00E25212">
        <w:rPr>
          <w:rFonts w:ascii="Times New Roman" w:hAnsi="Times New Roman" w:cs="Times New Roman"/>
          <w:sz w:val="24"/>
          <w:szCs w:val="24"/>
        </w:rPr>
        <w:t>ach</w:t>
      </w:r>
      <w:r w:rsidRPr="00A514B6">
        <w:rPr>
          <w:rFonts w:ascii="Times New Roman" w:hAnsi="Times New Roman" w:cs="Times New Roman"/>
          <w:sz w:val="24"/>
          <w:szCs w:val="24"/>
        </w:rPr>
        <w:t xml:space="preserve"> </w:t>
      </w:r>
      <w:r w:rsidR="00E25212">
        <w:rPr>
          <w:rFonts w:ascii="Times New Roman" w:hAnsi="Times New Roman" w:cs="Times New Roman"/>
          <w:sz w:val="24"/>
          <w:szCs w:val="24"/>
        </w:rPr>
        <w:t xml:space="preserve">odwiertów </w:t>
      </w:r>
      <w:r w:rsidRPr="00A514B6">
        <w:rPr>
          <w:rFonts w:ascii="Times New Roman" w:hAnsi="Times New Roman" w:cs="Times New Roman"/>
          <w:sz w:val="24"/>
          <w:szCs w:val="24"/>
        </w:rPr>
        <w:t xml:space="preserve">z pasa </w:t>
      </w:r>
      <w:r w:rsidR="00E25212">
        <w:rPr>
          <w:rFonts w:ascii="Times New Roman" w:hAnsi="Times New Roman" w:cs="Times New Roman"/>
          <w:sz w:val="24"/>
          <w:szCs w:val="24"/>
        </w:rPr>
        <w:t>ruchu po</w:t>
      </w:r>
      <w:r w:rsidRPr="00A514B6">
        <w:rPr>
          <w:rFonts w:ascii="Times New Roman" w:hAnsi="Times New Roman" w:cs="Times New Roman"/>
          <w:sz w:val="24"/>
          <w:szCs w:val="24"/>
        </w:rPr>
        <w:t>wolnego nawierzchni</w:t>
      </w:r>
    </w:p>
    <w:p w:rsidR="007B0191" w:rsidRPr="00A514B6" w:rsidRDefault="007B0191" w:rsidP="00096BEA">
      <w:pPr>
        <w:spacing w:after="8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52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0"/>
        <w:gridCol w:w="1134"/>
        <w:gridCol w:w="1134"/>
        <w:gridCol w:w="1134"/>
      </w:tblGrid>
      <w:tr w:rsidR="007B0191" w:rsidRPr="00735517" w:rsidTr="00D96C66">
        <w:trPr>
          <w:trHeight w:val="402"/>
          <w:jc w:val="center"/>
        </w:trPr>
        <w:tc>
          <w:tcPr>
            <w:tcW w:w="4250" w:type="dxa"/>
            <w:vMerge w:val="restart"/>
            <w:shd w:val="clear" w:color="auto" w:fill="auto"/>
            <w:noWrap/>
            <w:vAlign w:val="center"/>
          </w:tcPr>
          <w:p w:rsidR="007B0191" w:rsidRPr="00735517" w:rsidRDefault="007B0191" w:rsidP="00D96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Charakterystyka porów w betonie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7B0191" w:rsidRPr="00735517" w:rsidRDefault="007B0191" w:rsidP="00D96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Numer próbki rdzeniowej</w:t>
            </w:r>
          </w:p>
        </w:tc>
      </w:tr>
      <w:tr w:rsidR="007B0191" w:rsidRPr="00735517" w:rsidTr="00D96C66">
        <w:trPr>
          <w:trHeight w:val="402"/>
          <w:jc w:val="center"/>
        </w:trPr>
        <w:tc>
          <w:tcPr>
            <w:tcW w:w="4250" w:type="dxa"/>
            <w:vMerge/>
            <w:shd w:val="clear" w:color="auto" w:fill="auto"/>
            <w:noWrap/>
            <w:vAlign w:val="center"/>
            <w:hideMark/>
          </w:tcPr>
          <w:p w:rsidR="007B0191" w:rsidRPr="00735517" w:rsidRDefault="007B0191" w:rsidP="00D96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0191" w:rsidRPr="00735517" w:rsidRDefault="007B0191" w:rsidP="00D96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0191" w:rsidRPr="00735517" w:rsidRDefault="007B0191" w:rsidP="00D96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0191" w:rsidRPr="00735517" w:rsidRDefault="007B0191" w:rsidP="00D96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B0191" w:rsidRPr="00735517" w:rsidTr="00D96C66">
        <w:trPr>
          <w:trHeight w:val="290"/>
          <w:jc w:val="center"/>
        </w:trPr>
        <w:tc>
          <w:tcPr>
            <w:tcW w:w="4250" w:type="dxa"/>
            <w:shd w:val="clear" w:color="auto" w:fill="auto"/>
            <w:noWrap/>
            <w:vAlign w:val="center"/>
            <w:hideMark/>
          </w:tcPr>
          <w:p w:rsidR="007B0191" w:rsidRPr="00735517" w:rsidRDefault="007B0191" w:rsidP="00D96C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Zawartość powietrza [%]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0191" w:rsidRPr="00735517" w:rsidRDefault="007B0191" w:rsidP="00D96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0191" w:rsidRPr="00735517" w:rsidRDefault="007B0191" w:rsidP="00D96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0191" w:rsidRPr="00735517" w:rsidRDefault="007B0191" w:rsidP="00D96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3.07</w:t>
            </w:r>
          </w:p>
        </w:tc>
      </w:tr>
      <w:tr w:rsidR="007B0191" w:rsidRPr="00735517" w:rsidTr="00D96C66">
        <w:trPr>
          <w:trHeight w:val="290"/>
          <w:jc w:val="center"/>
        </w:trPr>
        <w:tc>
          <w:tcPr>
            <w:tcW w:w="4250" w:type="dxa"/>
            <w:shd w:val="clear" w:color="auto" w:fill="auto"/>
            <w:noWrap/>
            <w:vAlign w:val="center"/>
            <w:hideMark/>
          </w:tcPr>
          <w:p w:rsidR="007B0191" w:rsidRPr="00735517" w:rsidRDefault="009E5989" w:rsidP="00D96C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355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Powierzchnia</w:t>
            </w:r>
            <w:proofErr w:type="spellEnd"/>
            <w:r w:rsidRPr="007355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55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właściwa</w:t>
            </w:r>
            <w:proofErr w:type="spellEnd"/>
            <w:r w:rsidRPr="007355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55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porów</w:t>
            </w:r>
            <w:proofErr w:type="spellEnd"/>
            <w:r w:rsidR="007B0191" w:rsidRPr="007355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[mm</w:t>
            </w:r>
            <w:r w:rsidR="007B0191" w:rsidRPr="0073551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-1</w:t>
            </w:r>
            <w:r w:rsidR="007B0191" w:rsidRPr="007355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0191" w:rsidRPr="00735517" w:rsidRDefault="007B0191" w:rsidP="00D96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0191" w:rsidRPr="00735517" w:rsidRDefault="007B0191" w:rsidP="00D96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0191" w:rsidRPr="00735517" w:rsidRDefault="007B0191" w:rsidP="00D96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30.47</w:t>
            </w:r>
          </w:p>
        </w:tc>
      </w:tr>
      <w:tr w:rsidR="007B0191" w:rsidRPr="00735517" w:rsidTr="00D96C66">
        <w:trPr>
          <w:trHeight w:val="290"/>
          <w:jc w:val="center"/>
        </w:trPr>
        <w:tc>
          <w:tcPr>
            <w:tcW w:w="4250" w:type="dxa"/>
            <w:shd w:val="clear" w:color="auto" w:fill="auto"/>
            <w:noWrap/>
            <w:vAlign w:val="center"/>
            <w:hideMark/>
          </w:tcPr>
          <w:p w:rsidR="007B0191" w:rsidRPr="00735517" w:rsidRDefault="009E5989" w:rsidP="00D96C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Wskaźnik rozmieszczenia</w:t>
            </w:r>
            <w:r w:rsidR="007B0191" w:rsidRPr="0073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[mm]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0191" w:rsidRPr="00735517" w:rsidRDefault="007B0191" w:rsidP="00D96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0191" w:rsidRPr="00735517" w:rsidRDefault="007B0191" w:rsidP="00D96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0191" w:rsidRPr="00735517" w:rsidRDefault="007B0191" w:rsidP="00D96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</w:tr>
      <w:tr w:rsidR="007B0191" w:rsidRPr="00735517" w:rsidTr="00D96C66">
        <w:trPr>
          <w:trHeight w:val="290"/>
          <w:jc w:val="center"/>
        </w:trPr>
        <w:tc>
          <w:tcPr>
            <w:tcW w:w="4250" w:type="dxa"/>
            <w:shd w:val="clear" w:color="auto" w:fill="auto"/>
            <w:noWrap/>
            <w:vAlign w:val="center"/>
            <w:hideMark/>
          </w:tcPr>
          <w:p w:rsidR="007B0191" w:rsidRPr="00735517" w:rsidRDefault="009E5989" w:rsidP="00D96C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Zawartość </w:t>
            </w:r>
            <w:proofErr w:type="spellStart"/>
            <w:r w:rsidRPr="0073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mikroporów</w:t>
            </w:r>
            <w:proofErr w:type="spellEnd"/>
            <w:r w:rsidR="007B0191" w:rsidRPr="0073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  <w:r w:rsidR="007B0191" w:rsidRPr="0073551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300</w:t>
            </w:r>
            <w:r w:rsidR="007B0191" w:rsidRPr="0073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[%]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0191" w:rsidRPr="00735517" w:rsidRDefault="007B0191" w:rsidP="00D96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0191" w:rsidRPr="00735517" w:rsidRDefault="007B0191" w:rsidP="00D96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0191" w:rsidRPr="00735517" w:rsidRDefault="007B0191" w:rsidP="00D96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1.69</w:t>
            </w:r>
          </w:p>
        </w:tc>
      </w:tr>
    </w:tbl>
    <w:p w:rsidR="00096BEA" w:rsidRPr="00A514B6" w:rsidRDefault="00096BEA" w:rsidP="00096BEA">
      <w:pPr>
        <w:spacing w:after="80" w:line="276" w:lineRule="auto"/>
        <w:rPr>
          <w:rFonts w:ascii="Times New Roman" w:hAnsi="Times New Roman" w:cs="Times New Roman"/>
          <w:sz w:val="24"/>
          <w:szCs w:val="24"/>
        </w:rPr>
      </w:pPr>
    </w:p>
    <w:p w:rsidR="00096BEA" w:rsidRDefault="00096BEA" w:rsidP="00B96B0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C2F31" w:rsidRPr="00A514B6" w:rsidRDefault="004C2F31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E3FF2" w:rsidRPr="00A514B6">
        <w:rPr>
          <w:rFonts w:ascii="Times New Roman" w:hAnsi="Times New Roman" w:cs="Times New Roman"/>
          <w:sz w:val="24"/>
          <w:szCs w:val="24"/>
        </w:rPr>
        <w:t>łaściwości sprężyst</w:t>
      </w:r>
      <w:r>
        <w:rPr>
          <w:rFonts w:ascii="Times New Roman" w:hAnsi="Times New Roman" w:cs="Times New Roman"/>
          <w:sz w:val="24"/>
          <w:szCs w:val="24"/>
        </w:rPr>
        <w:t>e</w:t>
      </w:r>
      <w:r w:rsidR="005E3FF2" w:rsidRPr="00A514B6">
        <w:rPr>
          <w:rFonts w:ascii="Times New Roman" w:hAnsi="Times New Roman" w:cs="Times New Roman"/>
          <w:sz w:val="24"/>
          <w:szCs w:val="24"/>
        </w:rPr>
        <w:t xml:space="preserve"> betonu </w:t>
      </w:r>
      <w:r w:rsidR="00514654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nawierzchni</w:t>
      </w:r>
      <w:r w:rsidR="00514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zostały </w:t>
      </w:r>
      <w:r w:rsidR="00514654">
        <w:rPr>
          <w:rFonts w:ascii="Times New Roman" w:hAnsi="Times New Roman" w:cs="Times New Roman"/>
          <w:sz w:val="24"/>
          <w:szCs w:val="24"/>
        </w:rPr>
        <w:t>określone na podstawie rezonansowej</w:t>
      </w:r>
      <w:r w:rsidR="005E3FF2" w:rsidRPr="00A514B6">
        <w:rPr>
          <w:rFonts w:ascii="Times New Roman" w:hAnsi="Times New Roman" w:cs="Times New Roman"/>
          <w:sz w:val="24"/>
          <w:szCs w:val="24"/>
        </w:rPr>
        <w:t xml:space="preserve"> częstotliwości </w:t>
      </w:r>
      <w:r w:rsidR="00514654">
        <w:rPr>
          <w:rFonts w:ascii="Times New Roman" w:hAnsi="Times New Roman" w:cs="Times New Roman"/>
          <w:sz w:val="24"/>
          <w:szCs w:val="24"/>
        </w:rPr>
        <w:t>drgań</w:t>
      </w:r>
      <w:r w:rsidR="005E3FF2" w:rsidRPr="00A514B6">
        <w:rPr>
          <w:rFonts w:ascii="Times New Roman" w:hAnsi="Times New Roman" w:cs="Times New Roman"/>
          <w:sz w:val="24"/>
          <w:szCs w:val="24"/>
        </w:rPr>
        <w:t xml:space="preserve"> przy zginaniu </w:t>
      </w:r>
      <w:r w:rsidR="00514654">
        <w:rPr>
          <w:rFonts w:ascii="Times New Roman" w:hAnsi="Times New Roman" w:cs="Times New Roman"/>
          <w:sz w:val="24"/>
          <w:szCs w:val="24"/>
        </w:rPr>
        <w:t xml:space="preserve">na próbkach wyciętych z odwiertów. Odwierty z pasa ruchu powolnego okazały się </w:t>
      </w:r>
      <w:r>
        <w:rPr>
          <w:rFonts w:ascii="Times New Roman" w:hAnsi="Times New Roman" w:cs="Times New Roman"/>
          <w:sz w:val="24"/>
          <w:szCs w:val="24"/>
        </w:rPr>
        <w:t xml:space="preserve">zbyt </w:t>
      </w:r>
      <w:r w:rsidR="00514654">
        <w:rPr>
          <w:rFonts w:ascii="Times New Roman" w:hAnsi="Times New Roman" w:cs="Times New Roman"/>
          <w:sz w:val="24"/>
          <w:szCs w:val="24"/>
        </w:rPr>
        <w:t>spękan</w:t>
      </w:r>
      <w:r w:rsidR="00933C94">
        <w:rPr>
          <w:rFonts w:ascii="Times New Roman" w:hAnsi="Times New Roman" w:cs="Times New Roman"/>
          <w:sz w:val="24"/>
          <w:szCs w:val="24"/>
        </w:rPr>
        <w:t>e</w:t>
      </w:r>
      <w:r w:rsidR="005146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dlatego</w:t>
      </w:r>
      <w:r w:rsidR="00514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uzyskanie </w:t>
      </w:r>
      <w:r w:rsidR="00514654">
        <w:rPr>
          <w:rFonts w:ascii="Times New Roman" w:hAnsi="Times New Roman" w:cs="Times New Roman"/>
          <w:sz w:val="24"/>
          <w:szCs w:val="24"/>
        </w:rPr>
        <w:t xml:space="preserve">odpowiednich próbek okazało się niemożliwe. </w:t>
      </w:r>
      <w:r>
        <w:rPr>
          <w:rFonts w:ascii="Times New Roman" w:hAnsi="Times New Roman" w:cs="Times New Roman"/>
          <w:sz w:val="24"/>
          <w:szCs w:val="24"/>
        </w:rPr>
        <w:t xml:space="preserve">Rezonansowy moduł sprężystości betonu z pasa awaryjnego wynosił 17,5 ±3,0 </w:t>
      </w:r>
      <w:proofErr w:type="spellStart"/>
      <w:r>
        <w:rPr>
          <w:rFonts w:ascii="Times New Roman" w:hAnsi="Times New Roman" w:cs="Times New Roman"/>
          <w:sz w:val="24"/>
          <w:szCs w:val="24"/>
        </w:rPr>
        <w:t>GPa</w:t>
      </w:r>
      <w:proofErr w:type="spellEnd"/>
      <w:r>
        <w:rPr>
          <w:rFonts w:ascii="Times New Roman" w:hAnsi="Times New Roman" w:cs="Times New Roman"/>
          <w:sz w:val="24"/>
          <w:szCs w:val="24"/>
        </w:rPr>
        <w:t>, a zatem był mały</w:t>
      </w:r>
      <w:r w:rsidRPr="00A514B6">
        <w:rPr>
          <w:rFonts w:ascii="Times New Roman" w:hAnsi="Times New Roman" w:cs="Times New Roman"/>
          <w:sz w:val="24"/>
          <w:szCs w:val="24"/>
        </w:rPr>
        <w:t xml:space="preserve"> i wykaz</w:t>
      </w:r>
      <w:r>
        <w:rPr>
          <w:rFonts w:ascii="Times New Roman" w:hAnsi="Times New Roman" w:cs="Times New Roman"/>
          <w:sz w:val="24"/>
          <w:szCs w:val="24"/>
        </w:rPr>
        <w:t>ał</w:t>
      </w:r>
      <w:r w:rsidRPr="00A51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podwyższoną</w:t>
      </w:r>
      <w:r w:rsidRPr="00A514B6">
        <w:rPr>
          <w:rFonts w:ascii="Times New Roman" w:hAnsi="Times New Roman" w:cs="Times New Roman"/>
          <w:sz w:val="24"/>
          <w:szCs w:val="24"/>
        </w:rPr>
        <w:t xml:space="preserve"> zmienność, co wskazuje na </w:t>
      </w:r>
      <w:r>
        <w:rPr>
          <w:rFonts w:ascii="Times New Roman" w:hAnsi="Times New Roman" w:cs="Times New Roman"/>
          <w:sz w:val="24"/>
          <w:szCs w:val="24"/>
        </w:rPr>
        <w:t xml:space="preserve">zróżnicowanie </w:t>
      </w:r>
      <w:r w:rsidRPr="00A514B6">
        <w:rPr>
          <w:rFonts w:ascii="Times New Roman" w:hAnsi="Times New Roman" w:cs="Times New Roman"/>
          <w:sz w:val="24"/>
          <w:szCs w:val="24"/>
        </w:rPr>
        <w:t xml:space="preserve">degradacji betonu. </w:t>
      </w:r>
      <w:r>
        <w:rPr>
          <w:rFonts w:ascii="Times New Roman" w:hAnsi="Times New Roman" w:cs="Times New Roman"/>
          <w:sz w:val="24"/>
          <w:szCs w:val="24"/>
        </w:rPr>
        <w:t xml:space="preserve">Prognozowany </w:t>
      </w:r>
      <w:r w:rsidRPr="00A514B6">
        <w:rPr>
          <w:rFonts w:ascii="Times New Roman" w:hAnsi="Times New Roman" w:cs="Times New Roman"/>
          <w:sz w:val="24"/>
          <w:szCs w:val="24"/>
        </w:rPr>
        <w:t xml:space="preserve">według wzoru z </w:t>
      </w:r>
      <w:proofErr w:type="spellStart"/>
      <w:r w:rsidRPr="00A514B6">
        <w:rPr>
          <w:rFonts w:ascii="Times New Roman" w:hAnsi="Times New Roman" w:cs="Times New Roman"/>
          <w:sz w:val="24"/>
          <w:szCs w:val="24"/>
        </w:rPr>
        <w:t>fib</w:t>
      </w:r>
      <w:proofErr w:type="spellEnd"/>
      <w:r w:rsidRPr="00A514B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A514B6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A514B6">
        <w:rPr>
          <w:rFonts w:ascii="Times New Roman" w:hAnsi="Times New Roman" w:cs="Times New Roman"/>
          <w:sz w:val="24"/>
          <w:szCs w:val="24"/>
        </w:rPr>
        <w:t xml:space="preserve"> [3</w:t>
      </w:r>
      <w:r w:rsidR="00985177">
        <w:rPr>
          <w:rFonts w:ascii="Times New Roman" w:hAnsi="Times New Roman" w:cs="Times New Roman"/>
          <w:sz w:val="24"/>
          <w:szCs w:val="24"/>
        </w:rPr>
        <w:t>1</w:t>
      </w:r>
      <w:r w:rsidRPr="00A514B6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moduł sprężystości betonu o wytrzymałości na ściskanie 40 </w:t>
      </w:r>
      <w:proofErr w:type="spellStart"/>
      <w:r>
        <w:rPr>
          <w:rFonts w:ascii="Times New Roman" w:hAnsi="Times New Roman" w:cs="Times New Roman"/>
          <w:sz w:val="24"/>
          <w:szCs w:val="24"/>
        </w:rPr>
        <w:t>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kruszywem kwarcytowym </w:t>
      </w:r>
      <w:r w:rsidR="00735517">
        <w:rPr>
          <w:rFonts w:ascii="Times New Roman" w:hAnsi="Times New Roman" w:cs="Times New Roman"/>
          <w:sz w:val="24"/>
          <w:szCs w:val="24"/>
        </w:rPr>
        <w:t xml:space="preserve">wynosi 34 </w:t>
      </w:r>
      <w:proofErr w:type="spellStart"/>
      <w:r w:rsidR="00735517">
        <w:rPr>
          <w:rFonts w:ascii="Times New Roman" w:hAnsi="Times New Roman" w:cs="Times New Roman"/>
          <w:sz w:val="24"/>
          <w:szCs w:val="24"/>
        </w:rPr>
        <w:t>GPa</w:t>
      </w:r>
      <w:proofErr w:type="spellEnd"/>
      <w:r w:rsidR="00735517">
        <w:rPr>
          <w:rFonts w:ascii="Times New Roman" w:hAnsi="Times New Roman" w:cs="Times New Roman"/>
          <w:sz w:val="24"/>
          <w:szCs w:val="24"/>
        </w:rPr>
        <w:t xml:space="preserve">. Przy założeniu </w:t>
      </w:r>
      <w:r w:rsidR="00735517" w:rsidRPr="00A514B6">
        <w:rPr>
          <w:rFonts w:ascii="Times New Roman" w:hAnsi="Times New Roman" w:cs="Times New Roman"/>
          <w:sz w:val="24"/>
          <w:szCs w:val="24"/>
        </w:rPr>
        <w:t xml:space="preserve">stosunku modułu </w:t>
      </w:r>
      <w:r w:rsidR="00735517">
        <w:rPr>
          <w:rFonts w:ascii="Times New Roman" w:hAnsi="Times New Roman" w:cs="Times New Roman"/>
          <w:sz w:val="24"/>
          <w:szCs w:val="24"/>
        </w:rPr>
        <w:t xml:space="preserve">sprężystości </w:t>
      </w:r>
      <w:r w:rsidR="00735517" w:rsidRPr="00A514B6">
        <w:rPr>
          <w:rFonts w:ascii="Times New Roman" w:hAnsi="Times New Roman" w:cs="Times New Roman"/>
          <w:sz w:val="24"/>
          <w:szCs w:val="24"/>
        </w:rPr>
        <w:t xml:space="preserve">dynamicznego do statycznego </w:t>
      </w:r>
      <w:r w:rsidR="00735517">
        <w:rPr>
          <w:rFonts w:ascii="Times New Roman" w:hAnsi="Times New Roman" w:cs="Times New Roman"/>
          <w:sz w:val="24"/>
          <w:szCs w:val="24"/>
        </w:rPr>
        <w:t xml:space="preserve">wynoszącego </w:t>
      </w:r>
      <w:r w:rsidR="00735517" w:rsidRPr="00A514B6">
        <w:rPr>
          <w:rFonts w:ascii="Times New Roman" w:hAnsi="Times New Roman" w:cs="Times New Roman"/>
          <w:sz w:val="24"/>
          <w:szCs w:val="24"/>
        </w:rPr>
        <w:t>1,2</w:t>
      </w:r>
      <w:r w:rsidR="00735517">
        <w:rPr>
          <w:rFonts w:ascii="Times New Roman" w:hAnsi="Times New Roman" w:cs="Times New Roman"/>
          <w:sz w:val="24"/>
          <w:szCs w:val="24"/>
        </w:rPr>
        <w:t xml:space="preserve">, uzyskuje się prognozowany rezonansowy moduł sprężystości 41 </w:t>
      </w:r>
      <w:proofErr w:type="spellStart"/>
      <w:r w:rsidR="00735517">
        <w:rPr>
          <w:rFonts w:ascii="Times New Roman" w:hAnsi="Times New Roman" w:cs="Times New Roman"/>
          <w:sz w:val="24"/>
          <w:szCs w:val="24"/>
        </w:rPr>
        <w:t>GPa</w:t>
      </w:r>
      <w:proofErr w:type="spellEnd"/>
      <w:r w:rsidR="00735517">
        <w:rPr>
          <w:rFonts w:ascii="Times New Roman" w:hAnsi="Times New Roman" w:cs="Times New Roman"/>
          <w:sz w:val="24"/>
          <w:szCs w:val="24"/>
        </w:rPr>
        <w:t xml:space="preserve"> betonu po 28 dniach dojrzewania. </w:t>
      </w:r>
      <w:r w:rsidRPr="00A514B6">
        <w:rPr>
          <w:rFonts w:ascii="Times New Roman" w:hAnsi="Times New Roman" w:cs="Times New Roman"/>
          <w:sz w:val="24"/>
          <w:szCs w:val="24"/>
        </w:rPr>
        <w:t xml:space="preserve">Nawet przy tak przybliżonym porównaniu, </w:t>
      </w:r>
      <w:r w:rsidR="00735517" w:rsidRPr="00A514B6">
        <w:rPr>
          <w:rFonts w:ascii="Times New Roman" w:hAnsi="Times New Roman" w:cs="Times New Roman"/>
          <w:sz w:val="24"/>
          <w:szCs w:val="24"/>
        </w:rPr>
        <w:t>na co najmniej 50%</w:t>
      </w:r>
      <w:r w:rsidR="00735517">
        <w:rPr>
          <w:rFonts w:ascii="Times New Roman" w:hAnsi="Times New Roman" w:cs="Times New Roman"/>
          <w:sz w:val="24"/>
          <w:szCs w:val="24"/>
        </w:rPr>
        <w:t xml:space="preserve"> </w:t>
      </w:r>
      <w:r w:rsidR="00735517" w:rsidRPr="00A514B6">
        <w:rPr>
          <w:rFonts w:ascii="Times New Roman" w:hAnsi="Times New Roman" w:cs="Times New Roman"/>
          <w:sz w:val="24"/>
          <w:szCs w:val="24"/>
        </w:rPr>
        <w:t>można oszacować</w:t>
      </w:r>
      <w:r w:rsidR="00735517">
        <w:rPr>
          <w:rFonts w:ascii="Times New Roman" w:hAnsi="Times New Roman" w:cs="Times New Roman"/>
          <w:sz w:val="24"/>
          <w:szCs w:val="24"/>
        </w:rPr>
        <w:t xml:space="preserve"> z</w:t>
      </w:r>
      <w:r w:rsidRPr="00A514B6">
        <w:rPr>
          <w:rFonts w:ascii="Times New Roman" w:hAnsi="Times New Roman" w:cs="Times New Roman"/>
          <w:sz w:val="24"/>
          <w:szCs w:val="24"/>
        </w:rPr>
        <w:t xml:space="preserve">mniejszenie modułu sprężystości betonu w badanym odcinku nawierzchni </w:t>
      </w:r>
      <w:r w:rsidR="00735517">
        <w:rPr>
          <w:rFonts w:ascii="Times New Roman" w:hAnsi="Times New Roman" w:cs="Times New Roman"/>
          <w:sz w:val="24"/>
          <w:szCs w:val="24"/>
        </w:rPr>
        <w:t>po</w:t>
      </w:r>
      <w:r w:rsidRPr="00A514B6">
        <w:rPr>
          <w:rFonts w:ascii="Times New Roman" w:hAnsi="Times New Roman" w:cs="Times New Roman"/>
          <w:sz w:val="24"/>
          <w:szCs w:val="24"/>
        </w:rPr>
        <w:t xml:space="preserve"> 15 lat</w:t>
      </w:r>
      <w:r w:rsidR="00735517">
        <w:rPr>
          <w:rFonts w:ascii="Times New Roman" w:hAnsi="Times New Roman" w:cs="Times New Roman"/>
          <w:sz w:val="24"/>
          <w:szCs w:val="24"/>
        </w:rPr>
        <w:t>ach</w:t>
      </w:r>
      <w:r w:rsidRPr="00A514B6">
        <w:rPr>
          <w:rFonts w:ascii="Times New Roman" w:hAnsi="Times New Roman" w:cs="Times New Roman"/>
          <w:sz w:val="24"/>
          <w:szCs w:val="24"/>
        </w:rPr>
        <w:t xml:space="preserve"> eksploatacji.</w:t>
      </w:r>
    </w:p>
    <w:p w:rsidR="005E3FF2" w:rsidRPr="00A514B6" w:rsidRDefault="005E3FF2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</w:p>
    <w:p w:rsidR="00096BEA" w:rsidRPr="00EB6972" w:rsidRDefault="00096BEA" w:rsidP="002D73B6">
      <w:pPr>
        <w:spacing w:after="8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6972">
        <w:rPr>
          <w:rFonts w:ascii="Times New Roman" w:hAnsi="Times New Roman" w:cs="Times New Roman"/>
          <w:b/>
          <w:sz w:val="24"/>
          <w:szCs w:val="24"/>
        </w:rPr>
        <w:t>3.</w:t>
      </w:r>
      <w:r w:rsidR="00345219">
        <w:rPr>
          <w:rFonts w:ascii="Times New Roman" w:hAnsi="Times New Roman" w:cs="Times New Roman"/>
          <w:b/>
          <w:sz w:val="24"/>
          <w:szCs w:val="24"/>
        </w:rPr>
        <w:t>4</w:t>
      </w:r>
      <w:r w:rsidRPr="00EB69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5517">
        <w:rPr>
          <w:rFonts w:ascii="Times New Roman" w:hAnsi="Times New Roman" w:cs="Times New Roman"/>
          <w:b/>
          <w:sz w:val="24"/>
          <w:szCs w:val="24"/>
        </w:rPr>
        <w:t>Potencjał dalszej ekspansji betonu</w:t>
      </w:r>
    </w:p>
    <w:p w:rsidR="005E3FF2" w:rsidRPr="00A514B6" w:rsidRDefault="005E3FF2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</w:p>
    <w:p w:rsidR="005E3FF2" w:rsidRPr="00EB6972" w:rsidRDefault="004F4975" w:rsidP="002D73B6">
      <w:pPr>
        <w:spacing w:after="8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Pomiary wydłużenia próbek </w:t>
      </w:r>
      <w:r w:rsidR="005E3FF2" w:rsidRPr="00A514B6">
        <w:rPr>
          <w:rFonts w:ascii="Times New Roman" w:hAnsi="Times New Roman" w:cs="Times New Roman"/>
          <w:sz w:val="24"/>
          <w:szCs w:val="24"/>
        </w:rPr>
        <w:t xml:space="preserve">pryzmatycznych wyciętych z </w:t>
      </w:r>
      <w:r>
        <w:rPr>
          <w:rFonts w:ascii="Times New Roman" w:hAnsi="Times New Roman" w:cs="Times New Roman"/>
          <w:sz w:val="24"/>
          <w:szCs w:val="24"/>
        </w:rPr>
        <w:t xml:space="preserve">odwiertów i przechowywanych 1 M </w:t>
      </w:r>
      <w:r w:rsidRPr="00A514B6">
        <w:rPr>
          <w:rFonts w:ascii="Times New Roman" w:hAnsi="Times New Roman" w:cs="Times New Roman"/>
          <w:sz w:val="24"/>
          <w:szCs w:val="24"/>
        </w:rPr>
        <w:t>roztworze NaOH w temperaturze 80°C</w:t>
      </w:r>
      <w:r>
        <w:rPr>
          <w:rFonts w:ascii="Times New Roman" w:hAnsi="Times New Roman" w:cs="Times New Roman"/>
          <w:sz w:val="24"/>
          <w:szCs w:val="24"/>
        </w:rPr>
        <w:t xml:space="preserve"> wykazały stopniowy wzrost długości próbek z upływem czasu. Po 21 dniach ekspozycji próbek betonu ich wydłużenie wynosiło </w:t>
      </w:r>
      <w:r w:rsidRPr="00A514B6">
        <w:rPr>
          <w:rFonts w:ascii="Times New Roman" w:hAnsi="Times New Roman" w:cs="Times New Roman"/>
          <w:sz w:val="24"/>
          <w:szCs w:val="24"/>
        </w:rPr>
        <w:t>0,07 ± 0,007%</w:t>
      </w:r>
      <w:r>
        <w:rPr>
          <w:rFonts w:ascii="Times New Roman" w:hAnsi="Times New Roman" w:cs="Times New Roman"/>
          <w:sz w:val="24"/>
          <w:szCs w:val="24"/>
        </w:rPr>
        <w:t xml:space="preserve">, natomiast po 28 dniach: </w:t>
      </w:r>
      <w:r w:rsidRPr="00A514B6">
        <w:rPr>
          <w:rFonts w:ascii="Times New Roman" w:hAnsi="Times New Roman" w:cs="Times New Roman"/>
          <w:sz w:val="24"/>
          <w:szCs w:val="24"/>
        </w:rPr>
        <w:t>0,11 ± 0,009%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E3FF2" w:rsidRPr="00A514B6">
        <w:rPr>
          <w:rFonts w:ascii="Times New Roman" w:hAnsi="Times New Roman" w:cs="Times New Roman"/>
          <w:sz w:val="24"/>
          <w:szCs w:val="24"/>
        </w:rPr>
        <w:t xml:space="preserve">Obserwowany wzrost długości jest </w:t>
      </w:r>
      <w:r>
        <w:rPr>
          <w:rFonts w:ascii="Times New Roman" w:hAnsi="Times New Roman" w:cs="Times New Roman"/>
          <w:sz w:val="24"/>
          <w:szCs w:val="24"/>
        </w:rPr>
        <w:t>znaczący i wskazuje na występowanie w kruszywie</w:t>
      </w:r>
      <w:r w:rsidR="005E3FF2" w:rsidRPr="00A514B6">
        <w:rPr>
          <w:rFonts w:ascii="Times New Roman" w:hAnsi="Times New Roman" w:cs="Times New Roman"/>
          <w:sz w:val="24"/>
          <w:szCs w:val="24"/>
        </w:rPr>
        <w:t xml:space="preserve"> znaczn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5E3FF2" w:rsidRPr="00A514B6">
        <w:rPr>
          <w:rFonts w:ascii="Times New Roman" w:hAnsi="Times New Roman" w:cs="Times New Roman"/>
          <w:sz w:val="24"/>
          <w:szCs w:val="24"/>
        </w:rPr>
        <w:t xml:space="preserve"> zawartoś</w:t>
      </w:r>
      <w:r>
        <w:rPr>
          <w:rFonts w:ascii="Times New Roman" w:hAnsi="Times New Roman" w:cs="Times New Roman"/>
          <w:sz w:val="24"/>
          <w:szCs w:val="24"/>
        </w:rPr>
        <w:t>ci</w:t>
      </w:r>
      <w:r w:rsidR="005E3FF2" w:rsidRPr="00A514B6">
        <w:rPr>
          <w:rFonts w:ascii="Times New Roman" w:hAnsi="Times New Roman" w:cs="Times New Roman"/>
          <w:sz w:val="24"/>
          <w:szCs w:val="24"/>
        </w:rPr>
        <w:t xml:space="preserve"> i dostępność reaktywnych minerałów, które podtrzymują ekspansywne zachowanie betonu.</w:t>
      </w:r>
      <w:r w:rsidR="00433F60">
        <w:rPr>
          <w:rFonts w:ascii="Times New Roman" w:hAnsi="Times New Roman" w:cs="Times New Roman"/>
          <w:sz w:val="24"/>
          <w:szCs w:val="24"/>
        </w:rPr>
        <w:t xml:space="preserve"> </w:t>
      </w:r>
      <w:r w:rsidR="005E3FF2" w:rsidRPr="00A514B6">
        <w:rPr>
          <w:rFonts w:ascii="Times New Roman" w:hAnsi="Times New Roman" w:cs="Times New Roman"/>
          <w:sz w:val="24"/>
          <w:szCs w:val="24"/>
        </w:rPr>
        <w:t xml:space="preserve">Obserwacje powierzchni </w:t>
      </w:r>
      <w:r w:rsidR="005E3FF2" w:rsidRPr="00A514B6">
        <w:rPr>
          <w:rFonts w:ascii="Times New Roman" w:hAnsi="Times New Roman" w:cs="Times New Roman"/>
          <w:sz w:val="24"/>
          <w:szCs w:val="24"/>
        </w:rPr>
        <w:lastRenderedPageBreak/>
        <w:t xml:space="preserve">próbek po </w:t>
      </w:r>
      <w:r w:rsidR="00433F60">
        <w:rPr>
          <w:rFonts w:ascii="Times New Roman" w:hAnsi="Times New Roman" w:cs="Times New Roman"/>
          <w:sz w:val="24"/>
          <w:szCs w:val="24"/>
        </w:rPr>
        <w:t xml:space="preserve">wyjęciu </w:t>
      </w:r>
      <w:r w:rsidR="005E3FF2" w:rsidRPr="00A514B6">
        <w:rPr>
          <w:rFonts w:ascii="Times New Roman" w:hAnsi="Times New Roman" w:cs="Times New Roman"/>
          <w:sz w:val="24"/>
          <w:szCs w:val="24"/>
        </w:rPr>
        <w:t>z roztworu NaOH wykazały uwalnianie się półprzezroczystej, żelowej substancji na krawędziach pęknięć w ziarnach kruszywa kwarcytowego oraz pęcznienie ziaren kruszywa kwarcytowego</w:t>
      </w:r>
      <w:r w:rsidR="00433F60">
        <w:rPr>
          <w:rFonts w:ascii="Times New Roman" w:hAnsi="Times New Roman" w:cs="Times New Roman"/>
          <w:sz w:val="24"/>
          <w:szCs w:val="24"/>
        </w:rPr>
        <w:t>,</w:t>
      </w:r>
      <w:r w:rsidR="005E3FF2" w:rsidRPr="00A514B6">
        <w:rPr>
          <w:rFonts w:ascii="Times New Roman" w:hAnsi="Times New Roman" w:cs="Times New Roman"/>
          <w:sz w:val="24"/>
          <w:szCs w:val="24"/>
        </w:rPr>
        <w:t xml:space="preserve"> objawiające się odpryskami fragmentów ziaren z bocznych powierzchni próbek betonowych. </w:t>
      </w:r>
    </w:p>
    <w:p w:rsidR="005E3FF2" w:rsidRPr="00A514B6" w:rsidRDefault="005E3FF2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</w:p>
    <w:p w:rsidR="005E3FF2" w:rsidRPr="00A514B6" w:rsidRDefault="005E3FF2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A514B6">
        <w:rPr>
          <w:rFonts w:ascii="Times New Roman" w:hAnsi="Times New Roman" w:cs="Times New Roman"/>
          <w:sz w:val="24"/>
          <w:szCs w:val="24"/>
        </w:rPr>
        <w:t xml:space="preserve">Po identyfikacji reaktywnej frakcji kruszywa </w:t>
      </w:r>
      <w:r w:rsidR="004304EA">
        <w:rPr>
          <w:rFonts w:ascii="Times New Roman" w:hAnsi="Times New Roman" w:cs="Times New Roman"/>
          <w:sz w:val="24"/>
          <w:szCs w:val="24"/>
        </w:rPr>
        <w:t>zgromadzono</w:t>
      </w:r>
      <w:r w:rsidRPr="00A514B6">
        <w:rPr>
          <w:rFonts w:ascii="Times New Roman" w:hAnsi="Times New Roman" w:cs="Times New Roman"/>
          <w:sz w:val="24"/>
          <w:szCs w:val="24"/>
        </w:rPr>
        <w:t xml:space="preserve"> kruszywo kwarcytowe łamane z tego samego kamieniołomu </w:t>
      </w:r>
      <w:r w:rsidR="004304EA">
        <w:rPr>
          <w:rFonts w:ascii="Times New Roman" w:hAnsi="Times New Roman" w:cs="Times New Roman"/>
          <w:sz w:val="24"/>
          <w:szCs w:val="24"/>
        </w:rPr>
        <w:t xml:space="preserve">w postaci </w:t>
      </w:r>
      <w:r w:rsidRPr="00A514B6">
        <w:rPr>
          <w:rFonts w:ascii="Times New Roman" w:hAnsi="Times New Roman" w:cs="Times New Roman"/>
          <w:sz w:val="24"/>
          <w:szCs w:val="24"/>
        </w:rPr>
        <w:t>frakcj</w:t>
      </w:r>
      <w:r w:rsidR="004304EA">
        <w:rPr>
          <w:rFonts w:ascii="Times New Roman" w:hAnsi="Times New Roman" w:cs="Times New Roman"/>
          <w:sz w:val="24"/>
          <w:szCs w:val="24"/>
        </w:rPr>
        <w:t>i</w:t>
      </w:r>
      <w:r w:rsidRPr="00A514B6">
        <w:rPr>
          <w:rFonts w:ascii="Times New Roman" w:hAnsi="Times New Roman" w:cs="Times New Roman"/>
          <w:sz w:val="24"/>
          <w:szCs w:val="24"/>
        </w:rPr>
        <w:t xml:space="preserve"> 2/8 i 8/16. Zgodnie z procedurami </w:t>
      </w:r>
      <w:r w:rsidR="004304EA">
        <w:rPr>
          <w:rFonts w:ascii="Times New Roman" w:hAnsi="Times New Roman" w:cs="Times New Roman"/>
          <w:sz w:val="24"/>
          <w:szCs w:val="24"/>
        </w:rPr>
        <w:t xml:space="preserve">PB/1 </w:t>
      </w:r>
      <w:r w:rsidRPr="00A514B6">
        <w:rPr>
          <w:rFonts w:ascii="Times New Roman" w:hAnsi="Times New Roman" w:cs="Times New Roman"/>
          <w:sz w:val="24"/>
          <w:szCs w:val="24"/>
        </w:rPr>
        <w:t>[2</w:t>
      </w:r>
      <w:r w:rsidR="00985177">
        <w:rPr>
          <w:rFonts w:ascii="Times New Roman" w:hAnsi="Times New Roman" w:cs="Times New Roman"/>
          <w:sz w:val="24"/>
          <w:szCs w:val="24"/>
        </w:rPr>
        <w:t>6</w:t>
      </w:r>
      <w:r w:rsidRPr="00A514B6">
        <w:rPr>
          <w:rFonts w:ascii="Times New Roman" w:hAnsi="Times New Roman" w:cs="Times New Roman"/>
          <w:sz w:val="24"/>
          <w:szCs w:val="24"/>
        </w:rPr>
        <w:t xml:space="preserve">] i </w:t>
      </w:r>
      <w:r w:rsidR="004304EA">
        <w:rPr>
          <w:rFonts w:ascii="Times New Roman" w:hAnsi="Times New Roman" w:cs="Times New Roman"/>
          <w:sz w:val="24"/>
          <w:szCs w:val="24"/>
        </w:rPr>
        <w:t>PB/2</w:t>
      </w:r>
      <w:r w:rsidR="00DF1F6A">
        <w:rPr>
          <w:rFonts w:ascii="Times New Roman" w:hAnsi="Times New Roman" w:cs="Times New Roman"/>
          <w:sz w:val="24"/>
          <w:szCs w:val="24"/>
        </w:rPr>
        <w:t xml:space="preserve"> [2</w:t>
      </w:r>
      <w:r w:rsidR="00985177">
        <w:rPr>
          <w:rFonts w:ascii="Times New Roman" w:hAnsi="Times New Roman" w:cs="Times New Roman"/>
          <w:sz w:val="24"/>
          <w:szCs w:val="24"/>
        </w:rPr>
        <w:t>5</w:t>
      </w:r>
      <w:r w:rsidRPr="00A514B6">
        <w:rPr>
          <w:rFonts w:ascii="Times New Roman" w:hAnsi="Times New Roman" w:cs="Times New Roman"/>
          <w:sz w:val="24"/>
          <w:szCs w:val="24"/>
        </w:rPr>
        <w:t>]</w:t>
      </w:r>
      <w:r w:rsidR="00985177">
        <w:rPr>
          <w:rFonts w:ascii="Times New Roman" w:hAnsi="Times New Roman" w:cs="Times New Roman"/>
          <w:sz w:val="24"/>
          <w:szCs w:val="24"/>
        </w:rPr>
        <w:t>,</w:t>
      </w:r>
      <w:r w:rsidRPr="00A514B6">
        <w:rPr>
          <w:rFonts w:ascii="Times New Roman" w:hAnsi="Times New Roman" w:cs="Times New Roman"/>
          <w:sz w:val="24"/>
          <w:szCs w:val="24"/>
        </w:rPr>
        <w:t xml:space="preserve"> odpowiednie próbki zaprawy i betonu z kruszywem kwarcytowym i cementem portlandzkim poddano działaniu </w:t>
      </w:r>
      <w:r w:rsidR="004304EA">
        <w:rPr>
          <w:rFonts w:ascii="Times New Roman" w:hAnsi="Times New Roman" w:cs="Times New Roman"/>
          <w:sz w:val="24"/>
          <w:szCs w:val="24"/>
        </w:rPr>
        <w:t xml:space="preserve">normowych </w:t>
      </w:r>
      <w:r w:rsidRPr="00A514B6">
        <w:rPr>
          <w:rFonts w:ascii="Times New Roman" w:hAnsi="Times New Roman" w:cs="Times New Roman"/>
          <w:sz w:val="24"/>
          <w:szCs w:val="24"/>
        </w:rPr>
        <w:t xml:space="preserve">warunków środowiskowych. Liniowe </w:t>
      </w:r>
      <w:r w:rsidR="004304EA">
        <w:rPr>
          <w:rFonts w:ascii="Times New Roman" w:hAnsi="Times New Roman" w:cs="Times New Roman"/>
          <w:sz w:val="24"/>
          <w:szCs w:val="24"/>
        </w:rPr>
        <w:t xml:space="preserve">wydłużenie </w:t>
      </w:r>
      <w:r w:rsidRPr="00A514B6">
        <w:rPr>
          <w:rFonts w:ascii="Times New Roman" w:hAnsi="Times New Roman" w:cs="Times New Roman"/>
          <w:sz w:val="24"/>
          <w:szCs w:val="24"/>
        </w:rPr>
        <w:t xml:space="preserve">próbek </w:t>
      </w:r>
      <w:r w:rsidR="004304EA">
        <w:rPr>
          <w:rFonts w:ascii="Times New Roman" w:hAnsi="Times New Roman" w:cs="Times New Roman"/>
          <w:sz w:val="24"/>
          <w:szCs w:val="24"/>
        </w:rPr>
        <w:t xml:space="preserve">zaprawy </w:t>
      </w:r>
      <w:r w:rsidR="004304EA" w:rsidRPr="00A514B6">
        <w:rPr>
          <w:rFonts w:ascii="Times New Roman" w:hAnsi="Times New Roman" w:cs="Times New Roman"/>
          <w:sz w:val="24"/>
          <w:szCs w:val="24"/>
        </w:rPr>
        <w:t xml:space="preserve">w temperaturze 80°C </w:t>
      </w:r>
      <w:r w:rsidR="004304EA">
        <w:rPr>
          <w:rFonts w:ascii="Times New Roman" w:hAnsi="Times New Roman" w:cs="Times New Roman"/>
          <w:sz w:val="24"/>
          <w:szCs w:val="24"/>
        </w:rPr>
        <w:t xml:space="preserve">i betonu w 38 </w:t>
      </w:r>
      <w:r w:rsidR="004304EA" w:rsidRPr="00A514B6">
        <w:rPr>
          <w:rFonts w:ascii="Times New Roman" w:hAnsi="Times New Roman" w:cs="Times New Roman"/>
          <w:sz w:val="24"/>
          <w:szCs w:val="24"/>
        </w:rPr>
        <w:t>°C pokazano na Rys.1</w:t>
      </w:r>
      <w:r w:rsidR="004304EA">
        <w:rPr>
          <w:rFonts w:ascii="Times New Roman" w:hAnsi="Times New Roman" w:cs="Times New Roman"/>
          <w:sz w:val="24"/>
          <w:szCs w:val="24"/>
        </w:rPr>
        <w:t>0</w:t>
      </w:r>
      <w:r w:rsidR="004304EA" w:rsidRPr="00A514B6">
        <w:rPr>
          <w:rFonts w:ascii="Times New Roman" w:hAnsi="Times New Roman" w:cs="Times New Roman"/>
          <w:sz w:val="24"/>
          <w:szCs w:val="24"/>
        </w:rPr>
        <w:t>.</w:t>
      </w:r>
      <w:r w:rsidR="008A6250">
        <w:rPr>
          <w:rFonts w:ascii="Times New Roman" w:hAnsi="Times New Roman" w:cs="Times New Roman"/>
          <w:sz w:val="24"/>
          <w:szCs w:val="24"/>
        </w:rPr>
        <w:t xml:space="preserve"> Zao</w:t>
      </w:r>
      <w:r w:rsidR="008A6250" w:rsidRPr="00A514B6">
        <w:rPr>
          <w:rFonts w:ascii="Times New Roman" w:hAnsi="Times New Roman" w:cs="Times New Roman"/>
          <w:sz w:val="24"/>
          <w:szCs w:val="24"/>
        </w:rPr>
        <w:t>bserwowan</w:t>
      </w:r>
      <w:r w:rsidR="008A6250">
        <w:rPr>
          <w:rFonts w:ascii="Times New Roman" w:hAnsi="Times New Roman" w:cs="Times New Roman"/>
          <w:sz w:val="24"/>
          <w:szCs w:val="24"/>
        </w:rPr>
        <w:t xml:space="preserve">o znaczący </w:t>
      </w:r>
      <w:r w:rsidR="008A6250" w:rsidRPr="00DF1F6A">
        <w:rPr>
          <w:rFonts w:ascii="Times New Roman" w:hAnsi="Times New Roman" w:cs="Times New Roman"/>
          <w:sz w:val="24"/>
          <w:szCs w:val="24"/>
        </w:rPr>
        <w:t xml:space="preserve">wzrost </w:t>
      </w:r>
      <w:r w:rsidR="00BE126C">
        <w:rPr>
          <w:rFonts w:ascii="Times New Roman" w:hAnsi="Times New Roman" w:cs="Times New Roman"/>
          <w:sz w:val="24"/>
          <w:szCs w:val="24"/>
        </w:rPr>
        <w:t>długości próbek w czasie.  Po 30</w:t>
      </w:r>
      <w:r w:rsidR="008A6250" w:rsidRPr="00DF1F6A">
        <w:rPr>
          <w:rFonts w:ascii="Times New Roman" w:hAnsi="Times New Roman" w:cs="Times New Roman"/>
          <w:sz w:val="24"/>
          <w:szCs w:val="24"/>
        </w:rPr>
        <w:t>0 dniach ekspozycji próbek betonu ich wydłużenie wynosiło 0,0</w:t>
      </w:r>
      <w:r w:rsidR="00DF1F6A" w:rsidRPr="00DF1F6A">
        <w:rPr>
          <w:rFonts w:ascii="Times New Roman" w:hAnsi="Times New Roman" w:cs="Times New Roman"/>
          <w:sz w:val="24"/>
          <w:szCs w:val="24"/>
        </w:rPr>
        <w:t>8</w:t>
      </w:r>
      <w:r w:rsidR="00BE126C">
        <w:rPr>
          <w:rFonts w:ascii="Times New Roman" w:hAnsi="Times New Roman" w:cs="Times New Roman"/>
          <w:sz w:val="24"/>
          <w:szCs w:val="24"/>
        </w:rPr>
        <w:t>0</w:t>
      </w:r>
      <w:r w:rsidR="008A6250" w:rsidRPr="00DF1F6A">
        <w:rPr>
          <w:rFonts w:ascii="Times New Roman" w:hAnsi="Times New Roman" w:cs="Times New Roman"/>
          <w:sz w:val="24"/>
          <w:szCs w:val="24"/>
        </w:rPr>
        <w:t xml:space="preserve"> ± 0,00</w:t>
      </w:r>
      <w:r w:rsidR="00DF1F6A" w:rsidRPr="00DF1F6A">
        <w:rPr>
          <w:rFonts w:ascii="Times New Roman" w:hAnsi="Times New Roman" w:cs="Times New Roman"/>
          <w:sz w:val="24"/>
          <w:szCs w:val="24"/>
        </w:rPr>
        <w:t>9</w:t>
      </w:r>
      <w:r w:rsidR="008A6250" w:rsidRPr="00DF1F6A">
        <w:rPr>
          <w:rFonts w:ascii="Times New Roman" w:hAnsi="Times New Roman" w:cs="Times New Roman"/>
          <w:sz w:val="24"/>
          <w:szCs w:val="24"/>
        </w:rPr>
        <w:t>%, natomiast wydłużenie próbek zaprawy po 14 dniach wynosiło 0,</w:t>
      </w:r>
      <w:r w:rsidR="00DF1F6A" w:rsidRPr="00DF1F6A">
        <w:rPr>
          <w:rFonts w:ascii="Times New Roman" w:hAnsi="Times New Roman" w:cs="Times New Roman"/>
          <w:sz w:val="24"/>
          <w:szCs w:val="24"/>
        </w:rPr>
        <w:t>24</w:t>
      </w:r>
      <w:r w:rsidR="008A6250" w:rsidRPr="00DF1F6A">
        <w:rPr>
          <w:rFonts w:ascii="Times New Roman" w:hAnsi="Times New Roman" w:cs="Times New Roman"/>
          <w:sz w:val="24"/>
          <w:szCs w:val="24"/>
        </w:rPr>
        <w:t>1 ± 0,00</w:t>
      </w:r>
      <w:r w:rsidR="00DF1F6A" w:rsidRPr="00DF1F6A">
        <w:rPr>
          <w:rFonts w:ascii="Times New Roman" w:hAnsi="Times New Roman" w:cs="Times New Roman"/>
          <w:sz w:val="24"/>
          <w:szCs w:val="24"/>
        </w:rPr>
        <w:t>3</w:t>
      </w:r>
      <w:r w:rsidR="008A6250" w:rsidRPr="00DF1F6A">
        <w:rPr>
          <w:rFonts w:ascii="Times New Roman" w:hAnsi="Times New Roman" w:cs="Times New Roman"/>
          <w:sz w:val="24"/>
          <w:szCs w:val="24"/>
        </w:rPr>
        <w:t xml:space="preserve">%. </w:t>
      </w:r>
      <w:r w:rsidR="00DF1F6A" w:rsidRPr="00DF1F6A">
        <w:rPr>
          <w:rFonts w:ascii="Times New Roman" w:hAnsi="Times New Roman" w:cs="Times New Roman"/>
          <w:sz w:val="24"/>
          <w:szCs w:val="24"/>
        </w:rPr>
        <w:t xml:space="preserve"> </w:t>
      </w:r>
      <w:r w:rsidRPr="00DF1F6A">
        <w:rPr>
          <w:rFonts w:ascii="Times New Roman" w:hAnsi="Times New Roman" w:cs="Times New Roman"/>
          <w:sz w:val="24"/>
          <w:szCs w:val="24"/>
        </w:rPr>
        <w:t>Stosując odpowiednie standardowe kryteria oceny rozszerzalności liniowej (</w:t>
      </w:r>
      <w:r w:rsidR="009E3F71">
        <w:rPr>
          <w:rFonts w:ascii="Times New Roman" w:hAnsi="Times New Roman" w:cs="Times New Roman"/>
          <w:sz w:val="24"/>
          <w:szCs w:val="24"/>
        </w:rPr>
        <w:t xml:space="preserve">wydłużenie </w:t>
      </w:r>
      <w:r w:rsidR="00DF1F6A" w:rsidRPr="00DF1F6A">
        <w:rPr>
          <w:rFonts w:ascii="Times New Roman" w:hAnsi="Times New Roman" w:cs="Times New Roman"/>
          <w:sz w:val="24"/>
          <w:szCs w:val="24"/>
        </w:rPr>
        <w:t>beton</w:t>
      </w:r>
      <w:r w:rsidR="009E3F71">
        <w:rPr>
          <w:rFonts w:ascii="Times New Roman" w:hAnsi="Times New Roman" w:cs="Times New Roman"/>
          <w:sz w:val="24"/>
          <w:szCs w:val="24"/>
        </w:rPr>
        <w:t>u</w:t>
      </w:r>
      <w:r w:rsidR="00DF1F6A" w:rsidRPr="00DF1F6A">
        <w:rPr>
          <w:rFonts w:ascii="Times New Roman" w:hAnsi="Times New Roman" w:cs="Times New Roman"/>
          <w:sz w:val="24"/>
          <w:szCs w:val="24"/>
        </w:rPr>
        <w:t xml:space="preserve"> 0,04-0,12% po 365 dniach, </w:t>
      </w:r>
      <w:r w:rsidR="009E3F71">
        <w:rPr>
          <w:rFonts w:ascii="Times New Roman" w:hAnsi="Times New Roman" w:cs="Times New Roman"/>
          <w:sz w:val="24"/>
          <w:szCs w:val="24"/>
        </w:rPr>
        <w:t xml:space="preserve">wydłużenie </w:t>
      </w:r>
      <w:r w:rsidRPr="00DF1F6A">
        <w:rPr>
          <w:rFonts w:ascii="Times New Roman" w:hAnsi="Times New Roman" w:cs="Times New Roman"/>
          <w:sz w:val="24"/>
          <w:szCs w:val="24"/>
        </w:rPr>
        <w:t>zapraw</w:t>
      </w:r>
      <w:r w:rsidR="009E3F71">
        <w:rPr>
          <w:rFonts w:ascii="Times New Roman" w:hAnsi="Times New Roman" w:cs="Times New Roman"/>
          <w:sz w:val="24"/>
          <w:szCs w:val="24"/>
        </w:rPr>
        <w:t>y</w:t>
      </w:r>
      <w:r w:rsidRPr="00DF1F6A">
        <w:rPr>
          <w:rFonts w:ascii="Times New Roman" w:hAnsi="Times New Roman" w:cs="Times New Roman"/>
          <w:sz w:val="24"/>
          <w:szCs w:val="24"/>
        </w:rPr>
        <w:t xml:space="preserve"> 0,</w:t>
      </w:r>
      <w:r w:rsidR="00DF1F6A" w:rsidRPr="00DF1F6A">
        <w:rPr>
          <w:rFonts w:ascii="Times New Roman" w:hAnsi="Times New Roman" w:cs="Times New Roman"/>
          <w:sz w:val="24"/>
          <w:szCs w:val="24"/>
        </w:rPr>
        <w:t>2</w:t>
      </w:r>
      <w:r w:rsidRPr="00DF1F6A">
        <w:rPr>
          <w:rFonts w:ascii="Times New Roman" w:hAnsi="Times New Roman" w:cs="Times New Roman"/>
          <w:sz w:val="24"/>
          <w:szCs w:val="24"/>
        </w:rPr>
        <w:t>0-0,</w:t>
      </w:r>
      <w:r w:rsidR="00DF1F6A" w:rsidRPr="00DF1F6A">
        <w:rPr>
          <w:rFonts w:ascii="Times New Roman" w:hAnsi="Times New Roman" w:cs="Times New Roman"/>
          <w:sz w:val="24"/>
          <w:szCs w:val="24"/>
        </w:rPr>
        <w:t>30</w:t>
      </w:r>
      <w:r w:rsidR="00DF1F6A">
        <w:rPr>
          <w:rFonts w:ascii="Times New Roman" w:hAnsi="Times New Roman" w:cs="Times New Roman"/>
          <w:sz w:val="24"/>
          <w:szCs w:val="24"/>
        </w:rPr>
        <w:t>% po 14 dniach</w:t>
      </w:r>
      <w:r w:rsidRPr="00DF1F6A">
        <w:rPr>
          <w:rFonts w:ascii="Times New Roman" w:hAnsi="Times New Roman" w:cs="Times New Roman"/>
          <w:sz w:val="24"/>
          <w:szCs w:val="24"/>
        </w:rPr>
        <w:t xml:space="preserve">), </w:t>
      </w:r>
      <w:r w:rsidR="00DF1F6A" w:rsidRPr="00DF1F6A">
        <w:rPr>
          <w:rFonts w:ascii="Times New Roman" w:hAnsi="Times New Roman" w:cs="Times New Roman"/>
          <w:sz w:val="24"/>
          <w:szCs w:val="24"/>
        </w:rPr>
        <w:t xml:space="preserve">stwierdza się, że </w:t>
      </w:r>
      <w:r w:rsidRPr="00DF1F6A">
        <w:rPr>
          <w:rFonts w:ascii="Times New Roman" w:hAnsi="Times New Roman" w:cs="Times New Roman"/>
          <w:sz w:val="24"/>
          <w:szCs w:val="24"/>
        </w:rPr>
        <w:t xml:space="preserve">oba testy </w:t>
      </w:r>
      <w:r w:rsidR="00DF1F6A">
        <w:rPr>
          <w:rFonts w:ascii="Times New Roman" w:hAnsi="Times New Roman" w:cs="Times New Roman"/>
          <w:sz w:val="24"/>
          <w:szCs w:val="24"/>
        </w:rPr>
        <w:t xml:space="preserve">jednoznacznie </w:t>
      </w:r>
      <w:r w:rsidRPr="00DF1F6A">
        <w:rPr>
          <w:rFonts w:ascii="Times New Roman" w:hAnsi="Times New Roman" w:cs="Times New Roman"/>
          <w:sz w:val="24"/>
          <w:szCs w:val="24"/>
        </w:rPr>
        <w:t xml:space="preserve">wykazały </w:t>
      </w:r>
      <w:r w:rsidR="00DF1F6A" w:rsidRPr="00DF1F6A">
        <w:rPr>
          <w:rFonts w:ascii="Times New Roman" w:hAnsi="Times New Roman" w:cs="Times New Roman"/>
          <w:sz w:val="24"/>
          <w:szCs w:val="24"/>
        </w:rPr>
        <w:t xml:space="preserve">umiarkowanie </w:t>
      </w:r>
      <w:r w:rsidRPr="00DF1F6A">
        <w:rPr>
          <w:rFonts w:ascii="Times New Roman" w:hAnsi="Times New Roman" w:cs="Times New Roman"/>
          <w:sz w:val="24"/>
          <w:szCs w:val="24"/>
        </w:rPr>
        <w:t>reaktywne zachowanie kruszywa kwarcytowego.</w:t>
      </w:r>
    </w:p>
    <w:p w:rsidR="005E3FF2" w:rsidRPr="00A514B6" w:rsidRDefault="005E3FF2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</w:p>
    <w:p w:rsidR="004304EA" w:rsidRPr="00A514B6" w:rsidRDefault="004304EA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4304EA">
        <w:rPr>
          <w:rFonts w:ascii="Times New Roman" w:hAnsi="Times New Roman" w:cs="Times New Roman"/>
          <w:sz w:val="24"/>
          <w:szCs w:val="24"/>
          <w:highlight w:val="cyan"/>
        </w:rPr>
        <w:t>Ry</w:t>
      </w:r>
      <w:r w:rsidR="00944004">
        <w:rPr>
          <w:rFonts w:ascii="Times New Roman" w:hAnsi="Times New Roman" w:cs="Times New Roman"/>
          <w:sz w:val="24"/>
          <w:szCs w:val="24"/>
          <w:highlight w:val="cyan"/>
        </w:rPr>
        <w:t>s</w:t>
      </w:r>
      <w:r w:rsidRPr="004304EA">
        <w:rPr>
          <w:rFonts w:ascii="Times New Roman" w:hAnsi="Times New Roman" w:cs="Times New Roman"/>
          <w:sz w:val="24"/>
          <w:szCs w:val="24"/>
          <w:highlight w:val="cyan"/>
        </w:rPr>
        <w:t>.10</w:t>
      </w:r>
      <w:r w:rsidRPr="00A51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616" w:rsidRDefault="007B1616" w:rsidP="002D73B6">
      <w:pPr>
        <w:spacing w:after="8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E3FF2" w:rsidRPr="00EB6972" w:rsidRDefault="005E3FF2" w:rsidP="002D73B6">
      <w:pPr>
        <w:spacing w:after="8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6972">
        <w:rPr>
          <w:rFonts w:ascii="Times New Roman" w:hAnsi="Times New Roman" w:cs="Times New Roman"/>
          <w:b/>
          <w:sz w:val="24"/>
          <w:szCs w:val="24"/>
        </w:rPr>
        <w:t>4. Dyskusja</w:t>
      </w:r>
    </w:p>
    <w:p w:rsidR="00DF3605" w:rsidRDefault="00DF3605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</w:p>
    <w:p w:rsidR="00A33363" w:rsidRDefault="00DF3605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Zaobserwowane w</w:t>
      </w:r>
      <w:r w:rsidR="005E3FF2" w:rsidRPr="00A514B6">
        <w:rPr>
          <w:rFonts w:ascii="Times New Roman" w:hAnsi="Times New Roman" w:cs="Times New Roman"/>
          <w:sz w:val="24"/>
          <w:szCs w:val="24"/>
        </w:rPr>
        <w:t>ystępowanie charakterystycznych produktów ASR w spękaniach</w:t>
      </w:r>
      <w:r>
        <w:rPr>
          <w:rFonts w:ascii="Times New Roman" w:hAnsi="Times New Roman" w:cs="Times New Roman"/>
          <w:sz w:val="24"/>
          <w:szCs w:val="24"/>
        </w:rPr>
        <w:t xml:space="preserve"> ziaren </w:t>
      </w:r>
      <w:r w:rsidR="005E3FF2" w:rsidRPr="00A514B6">
        <w:rPr>
          <w:rFonts w:ascii="Times New Roman" w:hAnsi="Times New Roman" w:cs="Times New Roman"/>
          <w:sz w:val="24"/>
          <w:szCs w:val="24"/>
        </w:rPr>
        <w:t xml:space="preserve">kruszywa kwarcytowego wyraźnie wskazuje na związek pęknięć w kruszywie i </w:t>
      </w:r>
      <w:r>
        <w:rPr>
          <w:rFonts w:ascii="Times New Roman" w:hAnsi="Times New Roman" w:cs="Times New Roman"/>
          <w:sz w:val="24"/>
          <w:szCs w:val="24"/>
        </w:rPr>
        <w:t xml:space="preserve">matrycy </w:t>
      </w:r>
      <w:r w:rsidR="005E3FF2" w:rsidRPr="00A514B6">
        <w:rPr>
          <w:rFonts w:ascii="Times New Roman" w:hAnsi="Times New Roman" w:cs="Times New Roman"/>
          <w:sz w:val="24"/>
          <w:szCs w:val="24"/>
        </w:rPr>
        <w:t>cementow</w:t>
      </w:r>
      <w:r>
        <w:rPr>
          <w:rFonts w:ascii="Times New Roman" w:hAnsi="Times New Roman" w:cs="Times New Roman"/>
          <w:sz w:val="24"/>
          <w:szCs w:val="24"/>
        </w:rPr>
        <w:t>ej</w:t>
      </w:r>
      <w:r w:rsidR="005E3FF2" w:rsidRPr="00A514B6">
        <w:rPr>
          <w:rFonts w:ascii="Times New Roman" w:hAnsi="Times New Roman" w:cs="Times New Roman"/>
          <w:sz w:val="24"/>
          <w:szCs w:val="24"/>
        </w:rPr>
        <w:t xml:space="preserve"> z ekspansywną reakcją alkali</w:t>
      </w:r>
      <w:r>
        <w:rPr>
          <w:rFonts w:ascii="Times New Roman" w:hAnsi="Times New Roman" w:cs="Times New Roman"/>
          <w:sz w:val="24"/>
          <w:szCs w:val="24"/>
        </w:rPr>
        <w:t>a</w:t>
      </w:r>
      <w:r w:rsidR="005E3FF2" w:rsidRPr="00A514B6">
        <w:rPr>
          <w:rFonts w:ascii="Times New Roman" w:hAnsi="Times New Roman" w:cs="Times New Roman"/>
          <w:sz w:val="24"/>
          <w:szCs w:val="24"/>
        </w:rPr>
        <w:t>-krzemionk</w:t>
      </w:r>
      <w:r>
        <w:rPr>
          <w:rFonts w:ascii="Times New Roman" w:hAnsi="Times New Roman" w:cs="Times New Roman"/>
          <w:sz w:val="24"/>
          <w:szCs w:val="24"/>
        </w:rPr>
        <w:t>a.</w:t>
      </w:r>
      <w:r w:rsidR="005E3FF2" w:rsidRPr="00A51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Skład zaobserwowanych produktów reakcji, określony ilorazami </w:t>
      </w:r>
      <w:r w:rsidR="005E3FF2" w:rsidRPr="00A514B6">
        <w:rPr>
          <w:rFonts w:ascii="Times New Roman" w:hAnsi="Times New Roman" w:cs="Times New Roman"/>
          <w:sz w:val="24"/>
          <w:szCs w:val="24"/>
        </w:rPr>
        <w:t>stężeń (</w:t>
      </w:r>
      <w:proofErr w:type="spellStart"/>
      <w:r w:rsidR="005E3FF2" w:rsidRPr="00A514B6">
        <w:rPr>
          <w:rFonts w:ascii="Times New Roman" w:hAnsi="Times New Roman" w:cs="Times New Roman"/>
          <w:sz w:val="24"/>
          <w:szCs w:val="24"/>
        </w:rPr>
        <w:t>Na+K</w:t>
      </w:r>
      <w:proofErr w:type="spellEnd"/>
      <w:proofErr w:type="gramStart"/>
      <w:r w:rsidR="005E3FF2" w:rsidRPr="00A514B6">
        <w:rPr>
          <w:rFonts w:ascii="Times New Roman" w:hAnsi="Times New Roman" w:cs="Times New Roman"/>
          <w:sz w:val="24"/>
          <w:szCs w:val="24"/>
        </w:rPr>
        <w:t>)/Si</w:t>
      </w:r>
      <w:proofErr w:type="gramEnd"/>
      <w:r w:rsidR="005E3FF2" w:rsidRPr="00A514B6">
        <w:rPr>
          <w:rFonts w:ascii="Times New Roman" w:hAnsi="Times New Roman" w:cs="Times New Roman"/>
          <w:sz w:val="24"/>
          <w:szCs w:val="24"/>
        </w:rPr>
        <w:t xml:space="preserve"> i Ca/Si, </w:t>
      </w:r>
      <w:r>
        <w:rPr>
          <w:rFonts w:ascii="Times New Roman" w:hAnsi="Times New Roman" w:cs="Times New Roman"/>
          <w:sz w:val="24"/>
          <w:szCs w:val="24"/>
        </w:rPr>
        <w:t>zgadza się z danymi literaturowymi</w:t>
      </w:r>
      <w:r w:rsidR="009B3D9B">
        <w:rPr>
          <w:rFonts w:ascii="Times New Roman" w:hAnsi="Times New Roman" w:cs="Times New Roman"/>
          <w:sz w:val="24"/>
          <w:szCs w:val="24"/>
        </w:rPr>
        <w:t>, wskazującymi trendy zmian w z upływem czasu [3</w:t>
      </w:r>
      <w:r w:rsidR="00852159">
        <w:rPr>
          <w:rFonts w:ascii="Times New Roman" w:hAnsi="Times New Roman" w:cs="Times New Roman"/>
          <w:sz w:val="24"/>
          <w:szCs w:val="24"/>
        </w:rPr>
        <w:t>2</w:t>
      </w:r>
      <w:r w:rsidR="009B3D9B">
        <w:rPr>
          <w:rFonts w:ascii="Times New Roman" w:hAnsi="Times New Roman" w:cs="Times New Roman"/>
          <w:sz w:val="24"/>
          <w:szCs w:val="24"/>
        </w:rPr>
        <w:t xml:space="preserve">]. </w:t>
      </w:r>
      <w:r w:rsidR="00852159">
        <w:rPr>
          <w:rFonts w:ascii="Times New Roman" w:hAnsi="Times New Roman" w:cs="Times New Roman"/>
          <w:sz w:val="24"/>
          <w:szCs w:val="24"/>
        </w:rPr>
        <w:t xml:space="preserve">Jednoznaczny związek między składem produktów ASR a ciśnieniem pęcznienia nie jest znany, ale uważa się obecność wodorotlenku wapniowego w cieczy porowej betonu jest niezbędna, aby powstające produkty reakcji ASR miały charakter ekspansywny [33]. </w:t>
      </w:r>
      <w:r>
        <w:rPr>
          <w:rFonts w:ascii="Times New Roman" w:hAnsi="Times New Roman" w:cs="Times New Roman"/>
          <w:sz w:val="24"/>
          <w:szCs w:val="24"/>
        </w:rPr>
        <w:t>Z</w:t>
      </w:r>
      <w:r w:rsidR="005E3FF2" w:rsidRPr="00A514B6">
        <w:rPr>
          <w:rFonts w:ascii="Times New Roman" w:hAnsi="Times New Roman" w:cs="Times New Roman"/>
          <w:sz w:val="24"/>
          <w:szCs w:val="24"/>
        </w:rPr>
        <w:t>nan</w:t>
      </w:r>
      <w:r>
        <w:rPr>
          <w:rFonts w:ascii="Times New Roman" w:hAnsi="Times New Roman" w:cs="Times New Roman"/>
          <w:sz w:val="24"/>
          <w:szCs w:val="24"/>
        </w:rPr>
        <w:t>e</w:t>
      </w:r>
      <w:r w:rsidR="005E3FF2" w:rsidRPr="00A514B6">
        <w:rPr>
          <w:rFonts w:ascii="Times New Roman" w:hAnsi="Times New Roman" w:cs="Times New Roman"/>
          <w:sz w:val="24"/>
          <w:szCs w:val="24"/>
        </w:rPr>
        <w:t xml:space="preserve"> z literatury </w:t>
      </w:r>
      <w:r>
        <w:rPr>
          <w:rFonts w:ascii="Times New Roman" w:hAnsi="Times New Roman" w:cs="Times New Roman"/>
          <w:sz w:val="24"/>
          <w:szCs w:val="24"/>
        </w:rPr>
        <w:t xml:space="preserve">zróżnicowanie zawartości Ca w funkcji odległości od granicy ziarno-matryca </w:t>
      </w:r>
      <w:r w:rsidR="009B3D9B">
        <w:rPr>
          <w:rFonts w:ascii="Times New Roman" w:hAnsi="Times New Roman" w:cs="Times New Roman"/>
          <w:sz w:val="24"/>
          <w:szCs w:val="24"/>
        </w:rPr>
        <w:t>też zostało potwierdzone</w:t>
      </w:r>
      <w:r w:rsidR="00852159">
        <w:rPr>
          <w:rFonts w:ascii="Times New Roman" w:hAnsi="Times New Roman" w:cs="Times New Roman"/>
          <w:sz w:val="24"/>
          <w:szCs w:val="24"/>
        </w:rPr>
        <w:t xml:space="preserve"> w obecnych badaniach</w:t>
      </w:r>
      <w:r w:rsidR="009B3D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1F96" w:rsidRDefault="00DA1F96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</w:p>
    <w:p w:rsidR="00244CCD" w:rsidRPr="00A514B6" w:rsidRDefault="00244CCD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Podatność kruszywa kwarcytowego na reakcję ASR została wcześniej </w:t>
      </w:r>
      <w:r w:rsidR="00944004">
        <w:rPr>
          <w:rFonts w:ascii="Times New Roman" w:hAnsi="Times New Roman" w:cs="Times New Roman"/>
          <w:sz w:val="24"/>
          <w:szCs w:val="24"/>
        </w:rPr>
        <w:t>zaobserwowana</w:t>
      </w:r>
      <w:r>
        <w:rPr>
          <w:rFonts w:ascii="Times New Roman" w:hAnsi="Times New Roman" w:cs="Times New Roman"/>
          <w:sz w:val="24"/>
          <w:szCs w:val="24"/>
        </w:rPr>
        <w:t xml:space="preserve"> w [7, 8, 34], przy czym </w:t>
      </w:r>
      <w:proofErr w:type="spellStart"/>
      <w:r w:rsidRPr="00A514B6">
        <w:rPr>
          <w:rFonts w:ascii="Times New Roman" w:hAnsi="Times New Roman" w:cs="Times New Roman"/>
          <w:sz w:val="24"/>
          <w:szCs w:val="24"/>
        </w:rPr>
        <w:t>Šachlová</w:t>
      </w:r>
      <w:proofErr w:type="spellEnd"/>
      <w:r w:rsidRPr="00A514B6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in [34] wykazali n</w:t>
      </w:r>
      <w:r w:rsidRPr="00A514B6">
        <w:rPr>
          <w:rFonts w:ascii="Times New Roman" w:hAnsi="Times New Roman" w:cs="Times New Roman"/>
          <w:sz w:val="24"/>
          <w:szCs w:val="24"/>
        </w:rPr>
        <w:t xml:space="preserve">iespójną ocenę potencjału </w:t>
      </w:r>
      <w:r w:rsidR="00944004">
        <w:rPr>
          <w:rFonts w:ascii="Times New Roman" w:hAnsi="Times New Roman" w:cs="Times New Roman"/>
          <w:sz w:val="24"/>
          <w:szCs w:val="24"/>
        </w:rPr>
        <w:t xml:space="preserve">reaktywności </w:t>
      </w:r>
      <w:r w:rsidRPr="00A514B6">
        <w:rPr>
          <w:rFonts w:ascii="Times New Roman" w:hAnsi="Times New Roman" w:cs="Times New Roman"/>
          <w:sz w:val="24"/>
          <w:szCs w:val="24"/>
        </w:rPr>
        <w:t xml:space="preserve">kruszywa kwarcytowego na podstawie testu chemicznego w przeciwieństwie do </w:t>
      </w:r>
      <w:r>
        <w:rPr>
          <w:rFonts w:ascii="Times New Roman" w:hAnsi="Times New Roman" w:cs="Times New Roman"/>
          <w:sz w:val="24"/>
          <w:szCs w:val="24"/>
        </w:rPr>
        <w:t xml:space="preserve">badań ekspansji zapraw cementowych w warunkach przyspieszonych. </w:t>
      </w:r>
      <w:r w:rsidRPr="00A514B6">
        <w:rPr>
          <w:rFonts w:ascii="Times New Roman" w:hAnsi="Times New Roman" w:cs="Times New Roman"/>
          <w:sz w:val="24"/>
          <w:szCs w:val="24"/>
        </w:rPr>
        <w:t xml:space="preserve">Na podatność kwarcytu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A514B6">
        <w:rPr>
          <w:rFonts w:ascii="Times New Roman" w:hAnsi="Times New Roman" w:cs="Times New Roman"/>
          <w:sz w:val="24"/>
          <w:szCs w:val="24"/>
        </w:rPr>
        <w:t>ASR może wpływać kilka czynników, m.in. wielkość ziaren kwarcu oraz bliski rozstaw ziaren kwarcytu, skalenia i muskowitu [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A514B6">
        <w:rPr>
          <w:rFonts w:ascii="Times New Roman" w:hAnsi="Times New Roman" w:cs="Times New Roman"/>
          <w:sz w:val="24"/>
          <w:szCs w:val="24"/>
        </w:rPr>
        <w:t>]. Wielkość ziar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514B6">
        <w:rPr>
          <w:rFonts w:ascii="Times New Roman" w:hAnsi="Times New Roman" w:cs="Times New Roman"/>
          <w:sz w:val="24"/>
          <w:szCs w:val="24"/>
        </w:rPr>
        <w:t>n kwarcu ma wpływ na rozpuszczalność</w:t>
      </w:r>
      <w:r>
        <w:rPr>
          <w:rFonts w:ascii="Times New Roman" w:hAnsi="Times New Roman" w:cs="Times New Roman"/>
          <w:sz w:val="24"/>
          <w:szCs w:val="24"/>
        </w:rPr>
        <w:t xml:space="preserve"> krzemionki</w:t>
      </w:r>
      <w:r w:rsidRPr="00A514B6">
        <w:rPr>
          <w:rFonts w:ascii="Times New Roman" w:hAnsi="Times New Roman" w:cs="Times New Roman"/>
          <w:sz w:val="24"/>
          <w:szCs w:val="24"/>
        </w:rPr>
        <w:t xml:space="preserve">, ponieważ większa powierzchnia jest bardziej dostępna dla roztworu </w:t>
      </w:r>
      <w:r>
        <w:rPr>
          <w:rFonts w:ascii="Times New Roman" w:hAnsi="Times New Roman" w:cs="Times New Roman"/>
          <w:sz w:val="24"/>
          <w:szCs w:val="24"/>
        </w:rPr>
        <w:t>cieczy porowej w betonie</w:t>
      </w:r>
      <w:r w:rsidRPr="00A514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514B6">
        <w:rPr>
          <w:rFonts w:ascii="Times New Roman" w:hAnsi="Times New Roman" w:cs="Times New Roman"/>
          <w:sz w:val="24"/>
          <w:szCs w:val="24"/>
        </w:rPr>
        <w:t xml:space="preserve">twierdzona w </w:t>
      </w:r>
      <w:r>
        <w:rPr>
          <w:rFonts w:ascii="Times New Roman" w:hAnsi="Times New Roman" w:cs="Times New Roman"/>
          <w:sz w:val="24"/>
          <w:szCs w:val="24"/>
        </w:rPr>
        <w:t>obecnych</w:t>
      </w:r>
      <w:r w:rsidRPr="00A514B6">
        <w:rPr>
          <w:rFonts w:ascii="Times New Roman" w:hAnsi="Times New Roman" w:cs="Times New Roman"/>
          <w:sz w:val="24"/>
          <w:szCs w:val="24"/>
        </w:rPr>
        <w:t xml:space="preserve"> badani</w:t>
      </w:r>
      <w:r>
        <w:rPr>
          <w:rFonts w:ascii="Times New Roman" w:hAnsi="Times New Roman" w:cs="Times New Roman"/>
          <w:sz w:val="24"/>
          <w:szCs w:val="24"/>
        </w:rPr>
        <w:t>ach d</w:t>
      </w:r>
      <w:r w:rsidRPr="00A514B6">
        <w:rPr>
          <w:rFonts w:ascii="Times New Roman" w:hAnsi="Times New Roman" w:cs="Times New Roman"/>
          <w:sz w:val="24"/>
          <w:szCs w:val="24"/>
        </w:rPr>
        <w:t xml:space="preserve">obra korelacja pomiędzy wielkością poszczególnych kryształów kwarcu a pękaniem wywołanym przez </w:t>
      </w:r>
      <w:r>
        <w:rPr>
          <w:rFonts w:ascii="Times New Roman" w:hAnsi="Times New Roman" w:cs="Times New Roman"/>
          <w:sz w:val="24"/>
          <w:szCs w:val="24"/>
        </w:rPr>
        <w:t xml:space="preserve">ekspansję produktów reakcji </w:t>
      </w:r>
      <w:r w:rsidRPr="00A514B6">
        <w:rPr>
          <w:rFonts w:ascii="Times New Roman" w:hAnsi="Times New Roman" w:cs="Times New Roman"/>
          <w:sz w:val="24"/>
          <w:szCs w:val="24"/>
        </w:rPr>
        <w:t xml:space="preserve">ASR, jest zgodna z korelacją deskryptorów wielkości ziarna kwarcu </w:t>
      </w:r>
      <w:r>
        <w:rPr>
          <w:rFonts w:ascii="Times New Roman" w:hAnsi="Times New Roman" w:cs="Times New Roman"/>
          <w:sz w:val="24"/>
          <w:szCs w:val="24"/>
        </w:rPr>
        <w:t xml:space="preserve">[36] z wynikami ekspansji próbek i uszkodzeniami obserwowanymi w konstrukcjach </w:t>
      </w:r>
      <w:r w:rsidRPr="00A514B6">
        <w:rPr>
          <w:rFonts w:ascii="Times New Roman" w:hAnsi="Times New Roman" w:cs="Times New Roman"/>
          <w:sz w:val="24"/>
          <w:szCs w:val="24"/>
        </w:rPr>
        <w:t>po 20-25 latach</w:t>
      </w:r>
      <w:r>
        <w:rPr>
          <w:rFonts w:ascii="Times New Roman" w:hAnsi="Times New Roman" w:cs="Times New Roman"/>
          <w:sz w:val="24"/>
          <w:szCs w:val="24"/>
        </w:rPr>
        <w:t xml:space="preserve"> eksploatacji</w:t>
      </w:r>
      <w:r w:rsidRPr="00A514B6">
        <w:rPr>
          <w:rFonts w:ascii="Times New Roman" w:hAnsi="Times New Roman" w:cs="Times New Roman"/>
          <w:sz w:val="24"/>
          <w:szCs w:val="24"/>
        </w:rPr>
        <w:t>.</w:t>
      </w:r>
    </w:p>
    <w:p w:rsidR="00A33363" w:rsidRDefault="00A33363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</w:p>
    <w:p w:rsidR="00D96C66" w:rsidRPr="00A514B6" w:rsidRDefault="0077627E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</w:t>
      </w:r>
      <w:r w:rsidRPr="00A514B6">
        <w:rPr>
          <w:rFonts w:ascii="Times New Roman" w:hAnsi="Times New Roman" w:cs="Times New Roman"/>
          <w:sz w:val="24"/>
          <w:szCs w:val="24"/>
        </w:rPr>
        <w:t xml:space="preserve">bserwowany system </w:t>
      </w:r>
      <w:r>
        <w:rPr>
          <w:rFonts w:ascii="Times New Roman" w:hAnsi="Times New Roman" w:cs="Times New Roman"/>
          <w:sz w:val="24"/>
          <w:szCs w:val="24"/>
        </w:rPr>
        <w:t xml:space="preserve">spękań w betonie, związany z obecnością produktów ASR, </w:t>
      </w:r>
      <w:r w:rsidRPr="00A514B6">
        <w:rPr>
          <w:rFonts w:ascii="Times New Roman" w:hAnsi="Times New Roman" w:cs="Times New Roman"/>
          <w:sz w:val="24"/>
          <w:szCs w:val="24"/>
        </w:rPr>
        <w:t>wykazuje regularn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51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zróżnicowanie </w:t>
      </w:r>
      <w:r w:rsidRPr="00A514B6">
        <w:rPr>
          <w:rFonts w:ascii="Times New Roman" w:hAnsi="Times New Roman" w:cs="Times New Roman"/>
          <w:sz w:val="24"/>
          <w:szCs w:val="24"/>
        </w:rPr>
        <w:t xml:space="preserve">między </w:t>
      </w:r>
      <w:r>
        <w:rPr>
          <w:rFonts w:ascii="Times New Roman" w:hAnsi="Times New Roman" w:cs="Times New Roman"/>
          <w:sz w:val="24"/>
          <w:szCs w:val="24"/>
        </w:rPr>
        <w:t xml:space="preserve">odwiertami </w:t>
      </w:r>
      <w:r w:rsidRPr="00A514B6">
        <w:rPr>
          <w:rFonts w:ascii="Times New Roman" w:hAnsi="Times New Roman" w:cs="Times New Roman"/>
          <w:sz w:val="24"/>
          <w:szCs w:val="24"/>
        </w:rPr>
        <w:t xml:space="preserve">pobranymi z pasa nawierzchni o dużym obciążeniu (pas </w:t>
      </w:r>
      <w:r>
        <w:rPr>
          <w:rFonts w:ascii="Times New Roman" w:hAnsi="Times New Roman" w:cs="Times New Roman"/>
          <w:sz w:val="24"/>
          <w:szCs w:val="24"/>
        </w:rPr>
        <w:t>ruchu po</w:t>
      </w:r>
      <w:r w:rsidRPr="00A514B6">
        <w:rPr>
          <w:rFonts w:ascii="Times New Roman" w:hAnsi="Times New Roman" w:cs="Times New Roman"/>
          <w:sz w:val="24"/>
          <w:szCs w:val="24"/>
        </w:rPr>
        <w:t xml:space="preserve">wolnego) a </w:t>
      </w:r>
      <w:r>
        <w:rPr>
          <w:rFonts w:ascii="Times New Roman" w:hAnsi="Times New Roman" w:cs="Times New Roman"/>
          <w:sz w:val="24"/>
          <w:szCs w:val="24"/>
        </w:rPr>
        <w:t xml:space="preserve">odwiertami z pasa awaryjnego, użytkowanego </w:t>
      </w:r>
      <w:r w:rsidRPr="00A514B6">
        <w:rPr>
          <w:rFonts w:ascii="Times New Roman" w:hAnsi="Times New Roman" w:cs="Times New Roman"/>
          <w:sz w:val="24"/>
          <w:szCs w:val="24"/>
        </w:rPr>
        <w:t>okazjonaln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514B6">
        <w:rPr>
          <w:rFonts w:ascii="Times New Roman" w:hAnsi="Times New Roman" w:cs="Times New Roman"/>
          <w:sz w:val="24"/>
          <w:szCs w:val="24"/>
        </w:rPr>
        <w:t xml:space="preserve">e. </w:t>
      </w:r>
      <w:r w:rsidR="00D96C66">
        <w:rPr>
          <w:rFonts w:ascii="Times New Roman" w:hAnsi="Times New Roman" w:cs="Times New Roman"/>
          <w:sz w:val="24"/>
          <w:szCs w:val="24"/>
        </w:rPr>
        <w:t>Sugeruje</w:t>
      </w:r>
      <w:r>
        <w:rPr>
          <w:rFonts w:ascii="Times New Roman" w:hAnsi="Times New Roman" w:cs="Times New Roman"/>
          <w:sz w:val="24"/>
          <w:szCs w:val="24"/>
        </w:rPr>
        <w:t xml:space="preserve"> to możliwy</w:t>
      </w:r>
      <w:r w:rsidR="00944004">
        <w:rPr>
          <w:rFonts w:ascii="Times New Roman" w:hAnsi="Times New Roman" w:cs="Times New Roman"/>
          <w:sz w:val="24"/>
          <w:szCs w:val="24"/>
        </w:rPr>
        <w:t>, dodatkowy</w:t>
      </w:r>
      <w:r>
        <w:rPr>
          <w:rFonts w:ascii="Times New Roman" w:hAnsi="Times New Roman" w:cs="Times New Roman"/>
          <w:sz w:val="24"/>
          <w:szCs w:val="24"/>
        </w:rPr>
        <w:t xml:space="preserve"> wpływ </w:t>
      </w:r>
      <w:r w:rsidRPr="00A514B6">
        <w:rPr>
          <w:rFonts w:ascii="Times New Roman" w:hAnsi="Times New Roman" w:cs="Times New Roman"/>
          <w:sz w:val="24"/>
          <w:szCs w:val="24"/>
        </w:rPr>
        <w:t>obciążenia zmęczeniowego spowodowanego ruchem ciężkim, przy założeniu, że wpływ czynników technologicznych oraz zmian temperatury i wilgotności byłby podobny dla porównywanych pasów nawierzchni. Zgodnie z [</w:t>
      </w:r>
      <w:r w:rsidR="00E52F57">
        <w:rPr>
          <w:rFonts w:ascii="Times New Roman" w:hAnsi="Times New Roman" w:cs="Times New Roman"/>
          <w:sz w:val="24"/>
          <w:szCs w:val="24"/>
        </w:rPr>
        <w:t xml:space="preserve">12, 37, </w:t>
      </w:r>
      <w:r w:rsidRPr="00A514B6">
        <w:rPr>
          <w:rFonts w:ascii="Times New Roman" w:hAnsi="Times New Roman" w:cs="Times New Roman"/>
          <w:sz w:val="24"/>
          <w:szCs w:val="24"/>
        </w:rPr>
        <w:t>3</w:t>
      </w:r>
      <w:r w:rsidR="00D96C66">
        <w:rPr>
          <w:rFonts w:ascii="Times New Roman" w:hAnsi="Times New Roman" w:cs="Times New Roman"/>
          <w:sz w:val="24"/>
          <w:szCs w:val="24"/>
        </w:rPr>
        <w:t>8</w:t>
      </w:r>
      <w:r w:rsidRPr="00A514B6">
        <w:rPr>
          <w:rFonts w:ascii="Times New Roman" w:hAnsi="Times New Roman" w:cs="Times New Roman"/>
          <w:sz w:val="24"/>
          <w:szCs w:val="24"/>
        </w:rPr>
        <w:t xml:space="preserve">] spękania w nawierzchniach najczęściej inicjowane są na skutek </w:t>
      </w:r>
      <w:proofErr w:type="spellStart"/>
      <w:r w:rsidRPr="00A514B6">
        <w:rPr>
          <w:rFonts w:ascii="Times New Roman" w:hAnsi="Times New Roman" w:cs="Times New Roman"/>
          <w:sz w:val="24"/>
          <w:szCs w:val="24"/>
        </w:rPr>
        <w:t>naprężeń</w:t>
      </w:r>
      <w:proofErr w:type="spellEnd"/>
      <w:r w:rsidRPr="00A514B6">
        <w:rPr>
          <w:rFonts w:ascii="Times New Roman" w:hAnsi="Times New Roman" w:cs="Times New Roman"/>
          <w:sz w:val="24"/>
          <w:szCs w:val="24"/>
        </w:rPr>
        <w:t xml:space="preserve"> indukowanych termicznie </w:t>
      </w:r>
      <w:r w:rsidR="00D96C66">
        <w:rPr>
          <w:rFonts w:ascii="Times New Roman" w:hAnsi="Times New Roman" w:cs="Times New Roman"/>
          <w:sz w:val="24"/>
          <w:szCs w:val="24"/>
        </w:rPr>
        <w:t>(</w:t>
      </w:r>
      <w:r w:rsidRPr="00A514B6">
        <w:rPr>
          <w:rFonts w:ascii="Times New Roman" w:hAnsi="Times New Roman" w:cs="Times New Roman"/>
          <w:sz w:val="24"/>
          <w:szCs w:val="24"/>
        </w:rPr>
        <w:t xml:space="preserve">szczególnie w młodym wieku </w:t>
      </w:r>
      <w:r w:rsidR="00D96C66">
        <w:rPr>
          <w:rFonts w:ascii="Times New Roman" w:hAnsi="Times New Roman" w:cs="Times New Roman"/>
          <w:sz w:val="24"/>
          <w:szCs w:val="24"/>
        </w:rPr>
        <w:t>betonu),</w:t>
      </w:r>
      <w:r w:rsidRPr="00A514B6">
        <w:rPr>
          <w:rFonts w:ascii="Times New Roman" w:hAnsi="Times New Roman" w:cs="Times New Roman"/>
          <w:sz w:val="24"/>
          <w:szCs w:val="24"/>
        </w:rPr>
        <w:t xml:space="preserve"> przypisywanych wysokiej temperaturze podczas </w:t>
      </w:r>
      <w:r>
        <w:rPr>
          <w:rFonts w:ascii="Times New Roman" w:hAnsi="Times New Roman" w:cs="Times New Roman"/>
          <w:sz w:val="24"/>
          <w:szCs w:val="24"/>
        </w:rPr>
        <w:t>betonowania</w:t>
      </w:r>
      <w:r w:rsidRPr="00A514B6">
        <w:rPr>
          <w:rFonts w:ascii="Times New Roman" w:hAnsi="Times New Roman" w:cs="Times New Roman"/>
          <w:sz w:val="24"/>
          <w:szCs w:val="24"/>
        </w:rPr>
        <w:t xml:space="preserve">, a być może również </w:t>
      </w:r>
      <w:proofErr w:type="spellStart"/>
      <w:r w:rsidRPr="00A514B6">
        <w:rPr>
          <w:rFonts w:ascii="Times New Roman" w:hAnsi="Times New Roman" w:cs="Times New Roman"/>
          <w:sz w:val="24"/>
          <w:szCs w:val="24"/>
        </w:rPr>
        <w:t>naprężeniom</w:t>
      </w:r>
      <w:proofErr w:type="spellEnd"/>
      <w:r w:rsidRPr="00A514B6">
        <w:rPr>
          <w:rFonts w:ascii="Times New Roman" w:hAnsi="Times New Roman" w:cs="Times New Roman"/>
          <w:sz w:val="24"/>
          <w:szCs w:val="24"/>
        </w:rPr>
        <w:t xml:space="preserve"> związanym z obciążeniem </w:t>
      </w:r>
      <w:r w:rsidR="00D96C66">
        <w:rPr>
          <w:rFonts w:ascii="Times New Roman" w:hAnsi="Times New Roman" w:cs="Times New Roman"/>
          <w:sz w:val="24"/>
          <w:szCs w:val="24"/>
        </w:rPr>
        <w:t xml:space="preserve">pojazdami. W pierwszych latach użytkowania nawierzchni reakcja alkalia-krzemionka </w:t>
      </w:r>
      <w:r w:rsidRPr="00A514B6">
        <w:rPr>
          <w:rFonts w:ascii="Times New Roman" w:hAnsi="Times New Roman" w:cs="Times New Roman"/>
          <w:sz w:val="24"/>
          <w:szCs w:val="24"/>
        </w:rPr>
        <w:t xml:space="preserve">odgrywa raczej podrzędną rolę. Jeśli wilgoć i alkaliczne roztwory </w:t>
      </w:r>
      <w:r w:rsidR="00D96C66">
        <w:rPr>
          <w:rFonts w:ascii="Times New Roman" w:hAnsi="Times New Roman" w:cs="Times New Roman"/>
          <w:sz w:val="24"/>
          <w:szCs w:val="24"/>
        </w:rPr>
        <w:t xml:space="preserve">odladzające </w:t>
      </w:r>
      <w:r w:rsidRPr="00A514B6">
        <w:rPr>
          <w:rFonts w:ascii="Times New Roman" w:hAnsi="Times New Roman" w:cs="Times New Roman"/>
          <w:sz w:val="24"/>
          <w:szCs w:val="24"/>
        </w:rPr>
        <w:t xml:space="preserve">przedostaną się </w:t>
      </w:r>
      <w:r w:rsidR="00D96C66">
        <w:rPr>
          <w:rFonts w:ascii="Times New Roman" w:hAnsi="Times New Roman" w:cs="Times New Roman"/>
          <w:sz w:val="24"/>
          <w:szCs w:val="24"/>
        </w:rPr>
        <w:t xml:space="preserve">w głąb </w:t>
      </w:r>
      <w:r w:rsidRPr="00A514B6">
        <w:rPr>
          <w:rFonts w:ascii="Times New Roman" w:hAnsi="Times New Roman" w:cs="Times New Roman"/>
          <w:sz w:val="24"/>
          <w:szCs w:val="24"/>
        </w:rPr>
        <w:t xml:space="preserve">nawierzchni przez istniejące </w:t>
      </w:r>
      <w:r w:rsidR="00D96C66">
        <w:rPr>
          <w:rFonts w:ascii="Times New Roman" w:hAnsi="Times New Roman" w:cs="Times New Roman"/>
          <w:sz w:val="24"/>
          <w:szCs w:val="24"/>
        </w:rPr>
        <w:t>spękania</w:t>
      </w:r>
      <w:r w:rsidRPr="00A514B6">
        <w:rPr>
          <w:rFonts w:ascii="Times New Roman" w:hAnsi="Times New Roman" w:cs="Times New Roman"/>
          <w:sz w:val="24"/>
          <w:szCs w:val="24"/>
        </w:rPr>
        <w:t xml:space="preserve">, </w:t>
      </w:r>
      <w:r w:rsidR="00D96C66">
        <w:rPr>
          <w:rFonts w:ascii="Times New Roman" w:hAnsi="Times New Roman" w:cs="Times New Roman"/>
          <w:sz w:val="24"/>
          <w:szCs w:val="24"/>
        </w:rPr>
        <w:t xml:space="preserve">można oczekiwać wyraźnej intensyfikacji </w:t>
      </w:r>
      <w:r w:rsidRPr="00A514B6">
        <w:rPr>
          <w:rFonts w:ascii="Times New Roman" w:hAnsi="Times New Roman" w:cs="Times New Roman"/>
          <w:sz w:val="24"/>
          <w:szCs w:val="24"/>
        </w:rPr>
        <w:t xml:space="preserve">ASR. </w:t>
      </w:r>
      <w:r w:rsidR="00D96C66">
        <w:rPr>
          <w:rFonts w:ascii="Times New Roman" w:hAnsi="Times New Roman" w:cs="Times New Roman"/>
          <w:sz w:val="24"/>
          <w:szCs w:val="24"/>
        </w:rPr>
        <w:t xml:space="preserve">Na ma na to dowodów konkretnych, niemniej przypuszcza się, </w:t>
      </w:r>
      <w:r w:rsidR="00D96C66" w:rsidRPr="00A514B6">
        <w:rPr>
          <w:rFonts w:ascii="Times New Roman" w:hAnsi="Times New Roman" w:cs="Times New Roman"/>
          <w:sz w:val="24"/>
          <w:szCs w:val="24"/>
        </w:rPr>
        <w:t xml:space="preserve">że </w:t>
      </w:r>
      <w:r w:rsidR="00D96C66">
        <w:rPr>
          <w:rFonts w:ascii="Times New Roman" w:hAnsi="Times New Roman" w:cs="Times New Roman"/>
          <w:sz w:val="24"/>
          <w:szCs w:val="24"/>
        </w:rPr>
        <w:t>zmęczeniowe oddziaływanie ruchu pojazdó</w:t>
      </w:r>
      <w:r w:rsidR="00C00798">
        <w:rPr>
          <w:rFonts w:ascii="Times New Roman" w:hAnsi="Times New Roman" w:cs="Times New Roman"/>
          <w:sz w:val="24"/>
          <w:szCs w:val="24"/>
        </w:rPr>
        <w:t>w</w:t>
      </w:r>
      <w:r w:rsidR="00D96C66">
        <w:rPr>
          <w:rFonts w:ascii="Times New Roman" w:hAnsi="Times New Roman" w:cs="Times New Roman"/>
          <w:sz w:val="24"/>
          <w:szCs w:val="24"/>
        </w:rPr>
        <w:t xml:space="preserve"> </w:t>
      </w:r>
      <w:r w:rsidR="00D96C66" w:rsidRPr="00A514B6">
        <w:rPr>
          <w:rFonts w:ascii="Times New Roman" w:hAnsi="Times New Roman" w:cs="Times New Roman"/>
          <w:sz w:val="24"/>
          <w:szCs w:val="24"/>
        </w:rPr>
        <w:t>drogowych przyczyni</w:t>
      </w:r>
      <w:r w:rsidR="00D96C66">
        <w:rPr>
          <w:rFonts w:ascii="Times New Roman" w:hAnsi="Times New Roman" w:cs="Times New Roman"/>
          <w:sz w:val="24"/>
          <w:szCs w:val="24"/>
        </w:rPr>
        <w:t>ło</w:t>
      </w:r>
      <w:r w:rsidR="00D96C66" w:rsidRPr="00A514B6">
        <w:rPr>
          <w:rFonts w:ascii="Times New Roman" w:hAnsi="Times New Roman" w:cs="Times New Roman"/>
          <w:sz w:val="24"/>
          <w:szCs w:val="24"/>
        </w:rPr>
        <w:t xml:space="preserve"> się do </w:t>
      </w:r>
      <w:r w:rsidR="00D96C66">
        <w:rPr>
          <w:rFonts w:ascii="Times New Roman" w:hAnsi="Times New Roman" w:cs="Times New Roman"/>
          <w:sz w:val="24"/>
          <w:szCs w:val="24"/>
        </w:rPr>
        <w:t xml:space="preserve">wzrostu </w:t>
      </w:r>
      <w:r w:rsidR="00C00798">
        <w:rPr>
          <w:rFonts w:ascii="Times New Roman" w:hAnsi="Times New Roman" w:cs="Times New Roman"/>
          <w:sz w:val="24"/>
          <w:szCs w:val="24"/>
        </w:rPr>
        <w:t xml:space="preserve">spękań zaobserwowanych na </w:t>
      </w:r>
      <w:r w:rsidR="00944004">
        <w:rPr>
          <w:rFonts w:ascii="Times New Roman" w:hAnsi="Times New Roman" w:cs="Times New Roman"/>
          <w:sz w:val="24"/>
          <w:szCs w:val="24"/>
        </w:rPr>
        <w:t>pasie ruchu powolnego na drodze</w:t>
      </w:r>
      <w:r w:rsidR="00C007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0798" w:rsidRDefault="00C00798" w:rsidP="002D73B6">
      <w:pPr>
        <w:spacing w:after="8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1275" w:rsidRPr="00A514B6" w:rsidRDefault="00DA1F96" w:rsidP="002D73B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8C5A33">
        <w:rPr>
          <w:rFonts w:ascii="Times New Roman" w:hAnsi="Times New Roman" w:cs="Times New Roman"/>
          <w:color w:val="000000" w:themeColor="text1"/>
          <w:sz w:val="24"/>
          <w:szCs w:val="24"/>
        </w:rPr>
        <w:t>Analizowany o</w:t>
      </w:r>
      <w:r w:rsidRPr="008C5A33">
        <w:rPr>
          <w:rFonts w:ascii="Times New Roman" w:hAnsi="Times New Roman" w:cs="Times New Roman"/>
          <w:sz w:val="24"/>
          <w:szCs w:val="24"/>
        </w:rPr>
        <w:t xml:space="preserve">dcinek drogi zlokalizowany jest w centralnej części Polski w strefie klimatu umiarkowanego- na tym obszarze sezon zimowy, </w:t>
      </w:r>
      <w:proofErr w:type="gramStart"/>
      <w:r w:rsidRPr="008C5A33">
        <w:rPr>
          <w:rFonts w:ascii="Times New Roman" w:hAnsi="Times New Roman" w:cs="Times New Roman"/>
          <w:sz w:val="24"/>
          <w:szCs w:val="24"/>
        </w:rPr>
        <w:t>definiowany jako</w:t>
      </w:r>
      <w:proofErr w:type="gramEnd"/>
      <w:r w:rsidRPr="008C5A33">
        <w:rPr>
          <w:rFonts w:ascii="Times New Roman" w:hAnsi="Times New Roman" w:cs="Times New Roman"/>
          <w:sz w:val="24"/>
          <w:szCs w:val="24"/>
        </w:rPr>
        <w:t xml:space="preserve"> okres ze średnią dobową temperaturą poniżej 0°C, trwa około 94 dni (średnia ustalona na podstawie danych IMGW w </w:t>
      </w:r>
      <w:r w:rsidRPr="008C5A33">
        <w:rPr>
          <w:rFonts w:ascii="Times New Roman" w:hAnsi="Times New Roman" w:cs="Times New Roman"/>
          <w:sz w:val="24"/>
          <w:szCs w:val="24"/>
        </w:rPr>
        <w:lastRenderedPageBreak/>
        <w:t>okresie od 1981 do 2013).  Ze względu na niedostateczne napowietrzanie betonu w</w:t>
      </w:r>
      <w:r w:rsidRPr="00A514B6">
        <w:rPr>
          <w:rFonts w:ascii="Times New Roman" w:hAnsi="Times New Roman" w:cs="Times New Roman"/>
          <w:sz w:val="24"/>
          <w:szCs w:val="24"/>
        </w:rPr>
        <w:t xml:space="preserve"> niektórych miejscach, </w:t>
      </w:r>
      <w:proofErr w:type="gramStart"/>
      <w:r w:rsidRPr="00A514B6">
        <w:rPr>
          <w:rFonts w:ascii="Times New Roman" w:hAnsi="Times New Roman" w:cs="Times New Roman"/>
          <w:sz w:val="24"/>
          <w:szCs w:val="24"/>
        </w:rPr>
        <w:t xml:space="preserve">należy </w:t>
      </w:r>
      <w:r w:rsidR="008C5A33">
        <w:rPr>
          <w:rFonts w:ascii="Times New Roman" w:hAnsi="Times New Roman" w:cs="Times New Roman"/>
          <w:sz w:val="24"/>
          <w:szCs w:val="24"/>
        </w:rPr>
        <w:t>zatem</w:t>
      </w:r>
      <w:proofErr w:type="gramEnd"/>
      <w:r w:rsidRPr="00A514B6">
        <w:rPr>
          <w:rFonts w:ascii="Times New Roman" w:hAnsi="Times New Roman" w:cs="Times New Roman"/>
          <w:sz w:val="24"/>
          <w:szCs w:val="24"/>
        </w:rPr>
        <w:t xml:space="preserve"> wziąć pod uwagę możliwy udział uszkodzeń</w:t>
      </w:r>
      <w:r>
        <w:rPr>
          <w:rFonts w:ascii="Times New Roman" w:hAnsi="Times New Roman" w:cs="Times New Roman"/>
          <w:sz w:val="24"/>
          <w:szCs w:val="24"/>
        </w:rPr>
        <w:t xml:space="preserve"> od agresji mrozu na beton</w:t>
      </w:r>
      <w:r w:rsidRPr="00A514B6">
        <w:rPr>
          <w:rFonts w:ascii="Times New Roman" w:hAnsi="Times New Roman" w:cs="Times New Roman"/>
          <w:sz w:val="24"/>
          <w:szCs w:val="24"/>
        </w:rPr>
        <w:t xml:space="preserve">. Chociaż uszkodzenia spowodowane zamarzaniem i rozmrażaniem występują w zimie,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514B6">
        <w:rPr>
          <w:rFonts w:ascii="Times New Roman" w:hAnsi="Times New Roman" w:cs="Times New Roman"/>
          <w:sz w:val="24"/>
          <w:szCs w:val="24"/>
        </w:rPr>
        <w:t>reakcja alkali</w:t>
      </w:r>
      <w:r w:rsidR="008C5A33">
        <w:rPr>
          <w:rFonts w:ascii="Times New Roman" w:hAnsi="Times New Roman" w:cs="Times New Roman"/>
          <w:sz w:val="24"/>
          <w:szCs w:val="24"/>
        </w:rPr>
        <w:t>a</w:t>
      </w:r>
      <w:r w:rsidRPr="00A514B6">
        <w:rPr>
          <w:rFonts w:ascii="Times New Roman" w:hAnsi="Times New Roman" w:cs="Times New Roman"/>
          <w:sz w:val="24"/>
          <w:szCs w:val="24"/>
        </w:rPr>
        <w:t>-krzemionk</w:t>
      </w:r>
      <w:r w:rsidR="002338DF">
        <w:rPr>
          <w:rFonts w:ascii="Times New Roman" w:hAnsi="Times New Roman" w:cs="Times New Roman"/>
          <w:sz w:val="24"/>
          <w:szCs w:val="24"/>
        </w:rPr>
        <w:t>a</w:t>
      </w:r>
      <w:r w:rsidRPr="00A514B6">
        <w:rPr>
          <w:rFonts w:ascii="Times New Roman" w:hAnsi="Times New Roman" w:cs="Times New Roman"/>
          <w:sz w:val="24"/>
          <w:szCs w:val="24"/>
        </w:rPr>
        <w:t xml:space="preserve"> rozwija się w ciepłych porach roku, </w:t>
      </w:r>
      <w:r>
        <w:rPr>
          <w:rFonts w:ascii="Times New Roman" w:hAnsi="Times New Roman" w:cs="Times New Roman"/>
          <w:sz w:val="24"/>
          <w:szCs w:val="24"/>
        </w:rPr>
        <w:t>oba mechanizmy mogą wzajemnie wzmacniać swoje skutki</w:t>
      </w:r>
      <w:r w:rsidR="008C5A33">
        <w:rPr>
          <w:rFonts w:ascii="Times New Roman" w:hAnsi="Times New Roman" w:cs="Times New Roman"/>
          <w:sz w:val="24"/>
          <w:szCs w:val="24"/>
        </w:rPr>
        <w:t xml:space="preserve"> [3</w:t>
      </w:r>
      <w:r w:rsidR="00C0079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]. Obserwacje </w:t>
      </w:r>
      <w:r w:rsidR="008C5A33">
        <w:rPr>
          <w:rFonts w:ascii="Times New Roman" w:hAnsi="Times New Roman" w:cs="Times New Roman"/>
          <w:sz w:val="24"/>
          <w:szCs w:val="24"/>
        </w:rPr>
        <w:t>mikroskopowe podane w rozdziale poprzednim oraz s</w:t>
      </w:r>
      <w:r w:rsidRPr="00A514B6">
        <w:rPr>
          <w:rFonts w:ascii="Times New Roman" w:hAnsi="Times New Roman" w:cs="Times New Roman"/>
          <w:sz w:val="24"/>
          <w:szCs w:val="24"/>
        </w:rPr>
        <w:t xml:space="preserve">ymulacje komputerowe </w:t>
      </w:r>
      <w:r>
        <w:rPr>
          <w:rFonts w:ascii="Times New Roman" w:hAnsi="Times New Roman" w:cs="Times New Roman"/>
          <w:sz w:val="24"/>
          <w:szCs w:val="24"/>
        </w:rPr>
        <w:t xml:space="preserve">przebiegu tych procesów w betonie napowietrzonym </w:t>
      </w:r>
      <w:r w:rsidRPr="00A514B6">
        <w:rPr>
          <w:rFonts w:ascii="Times New Roman" w:hAnsi="Times New Roman" w:cs="Times New Roman"/>
          <w:sz w:val="24"/>
          <w:szCs w:val="24"/>
        </w:rPr>
        <w:t xml:space="preserve">pokazują, że produkty ASR </w:t>
      </w:r>
      <w:r w:rsidR="008C5A33">
        <w:rPr>
          <w:rFonts w:ascii="Times New Roman" w:hAnsi="Times New Roman" w:cs="Times New Roman"/>
          <w:sz w:val="24"/>
          <w:szCs w:val="24"/>
        </w:rPr>
        <w:t xml:space="preserve">w znacznym stopniu </w:t>
      </w:r>
      <w:r w:rsidRPr="00A514B6">
        <w:rPr>
          <w:rFonts w:ascii="Times New Roman" w:hAnsi="Times New Roman" w:cs="Times New Roman"/>
          <w:sz w:val="24"/>
          <w:szCs w:val="24"/>
        </w:rPr>
        <w:t xml:space="preserve">wypełniają </w:t>
      </w:r>
      <w:r w:rsidR="008C5A33">
        <w:rPr>
          <w:rFonts w:ascii="Times New Roman" w:hAnsi="Times New Roman" w:cs="Times New Roman"/>
          <w:sz w:val="24"/>
          <w:szCs w:val="24"/>
        </w:rPr>
        <w:t xml:space="preserve">pory powietrzne, wyłączając </w:t>
      </w:r>
      <w:r w:rsidRPr="00A514B6">
        <w:rPr>
          <w:rFonts w:ascii="Times New Roman" w:hAnsi="Times New Roman" w:cs="Times New Roman"/>
          <w:sz w:val="24"/>
          <w:szCs w:val="24"/>
        </w:rPr>
        <w:t xml:space="preserve">w ten sposób ich funkcję w zakresie mrozoodporności. </w:t>
      </w:r>
      <w:r w:rsidR="008C5A33">
        <w:rPr>
          <w:rFonts w:ascii="Times New Roman" w:hAnsi="Times New Roman" w:cs="Times New Roman"/>
          <w:sz w:val="24"/>
          <w:szCs w:val="24"/>
        </w:rPr>
        <w:t xml:space="preserve">Natomiast spękanie mrozowe zwiększają przepuszczalność betonu, promując wnikanie </w:t>
      </w:r>
      <w:r w:rsidR="002338DF">
        <w:rPr>
          <w:rFonts w:ascii="Times New Roman" w:hAnsi="Times New Roman" w:cs="Times New Roman"/>
          <w:sz w:val="24"/>
          <w:szCs w:val="24"/>
        </w:rPr>
        <w:t xml:space="preserve">wody i </w:t>
      </w:r>
      <w:r w:rsidR="008C5A33">
        <w:rPr>
          <w:rFonts w:ascii="Times New Roman" w:hAnsi="Times New Roman" w:cs="Times New Roman"/>
          <w:sz w:val="24"/>
          <w:szCs w:val="24"/>
        </w:rPr>
        <w:t xml:space="preserve">roztworów środków odladzających z powierzchni w głąb betonu. </w:t>
      </w:r>
      <w:r w:rsidR="008C5A33" w:rsidRPr="008C5A33">
        <w:rPr>
          <w:rFonts w:ascii="Times New Roman" w:hAnsi="Times New Roman" w:cs="Times New Roman"/>
          <w:sz w:val="24"/>
          <w:szCs w:val="24"/>
        </w:rPr>
        <w:t>Mechanizmy addytywnego oddziaływani</w:t>
      </w:r>
      <w:r w:rsidR="002D73B6">
        <w:rPr>
          <w:rFonts w:ascii="Times New Roman" w:hAnsi="Times New Roman" w:cs="Times New Roman"/>
          <w:sz w:val="24"/>
          <w:szCs w:val="24"/>
        </w:rPr>
        <w:t>a</w:t>
      </w:r>
      <w:r w:rsidR="008C5A33" w:rsidRPr="008C5A33">
        <w:rPr>
          <w:rFonts w:ascii="Times New Roman" w:hAnsi="Times New Roman" w:cs="Times New Roman"/>
          <w:sz w:val="24"/>
          <w:szCs w:val="24"/>
        </w:rPr>
        <w:t xml:space="preserve"> powyższych mechanizmów zniszczenia </w:t>
      </w:r>
      <w:r w:rsidR="002D73B6">
        <w:rPr>
          <w:rFonts w:ascii="Times New Roman" w:hAnsi="Times New Roman" w:cs="Times New Roman"/>
          <w:sz w:val="24"/>
          <w:szCs w:val="24"/>
        </w:rPr>
        <w:t>s</w:t>
      </w:r>
      <w:r w:rsidR="008C5A33" w:rsidRPr="008C5A33">
        <w:rPr>
          <w:rFonts w:ascii="Times New Roman" w:hAnsi="Times New Roman" w:cs="Times New Roman"/>
          <w:sz w:val="24"/>
          <w:szCs w:val="24"/>
        </w:rPr>
        <w:t xml:space="preserve">ą </w:t>
      </w:r>
      <w:r w:rsidR="002D73B6">
        <w:rPr>
          <w:rFonts w:ascii="Times New Roman" w:hAnsi="Times New Roman" w:cs="Times New Roman"/>
          <w:sz w:val="24"/>
          <w:szCs w:val="24"/>
        </w:rPr>
        <w:t xml:space="preserve">jednak </w:t>
      </w:r>
      <w:r w:rsidR="008C5A33" w:rsidRPr="008C5A33">
        <w:rPr>
          <w:rFonts w:ascii="Times New Roman" w:hAnsi="Times New Roman" w:cs="Times New Roman"/>
          <w:sz w:val="24"/>
          <w:szCs w:val="24"/>
        </w:rPr>
        <w:t>nierozpoznane</w:t>
      </w:r>
      <w:r w:rsidR="00011275">
        <w:rPr>
          <w:rFonts w:ascii="Times New Roman" w:hAnsi="Times New Roman" w:cs="Times New Roman"/>
          <w:sz w:val="24"/>
          <w:szCs w:val="24"/>
        </w:rPr>
        <w:t xml:space="preserve">. </w:t>
      </w:r>
      <w:r w:rsidR="00011275" w:rsidRPr="00A514B6">
        <w:rPr>
          <w:rFonts w:ascii="Times New Roman" w:hAnsi="Times New Roman" w:cs="Times New Roman"/>
          <w:sz w:val="24"/>
          <w:szCs w:val="24"/>
        </w:rPr>
        <w:t xml:space="preserve">W tak złożonym przypadku </w:t>
      </w:r>
      <w:r w:rsidR="00011275">
        <w:rPr>
          <w:rFonts w:ascii="Times New Roman" w:hAnsi="Times New Roman" w:cs="Times New Roman"/>
          <w:sz w:val="24"/>
          <w:szCs w:val="24"/>
        </w:rPr>
        <w:t xml:space="preserve">oddziaływań, </w:t>
      </w:r>
      <w:r w:rsidR="00011275" w:rsidRPr="00A514B6">
        <w:rPr>
          <w:rFonts w:ascii="Times New Roman" w:hAnsi="Times New Roman" w:cs="Times New Roman"/>
          <w:sz w:val="24"/>
          <w:szCs w:val="24"/>
        </w:rPr>
        <w:t>racjonalne p</w:t>
      </w:r>
      <w:r w:rsidR="00011275">
        <w:rPr>
          <w:rFonts w:ascii="Times New Roman" w:hAnsi="Times New Roman" w:cs="Times New Roman"/>
          <w:sz w:val="24"/>
          <w:szCs w:val="24"/>
        </w:rPr>
        <w:t xml:space="preserve">rognozowanie </w:t>
      </w:r>
      <w:r w:rsidR="00011275" w:rsidRPr="00A514B6">
        <w:rPr>
          <w:rFonts w:ascii="Times New Roman" w:hAnsi="Times New Roman" w:cs="Times New Roman"/>
          <w:sz w:val="24"/>
          <w:szCs w:val="24"/>
        </w:rPr>
        <w:t xml:space="preserve">pozostałego </w:t>
      </w:r>
      <w:r w:rsidR="00011275">
        <w:rPr>
          <w:rFonts w:ascii="Times New Roman" w:hAnsi="Times New Roman" w:cs="Times New Roman"/>
          <w:sz w:val="24"/>
          <w:szCs w:val="24"/>
        </w:rPr>
        <w:t xml:space="preserve">czasu </w:t>
      </w:r>
      <w:r w:rsidR="00011275" w:rsidRPr="00A514B6">
        <w:rPr>
          <w:rFonts w:ascii="Times New Roman" w:hAnsi="Times New Roman" w:cs="Times New Roman"/>
          <w:sz w:val="24"/>
          <w:szCs w:val="24"/>
        </w:rPr>
        <w:t xml:space="preserve">użytkowania nawierzchni jest utrudnione. </w:t>
      </w:r>
      <w:r w:rsidR="008B61AF">
        <w:rPr>
          <w:rFonts w:ascii="Times New Roman" w:hAnsi="Times New Roman" w:cs="Times New Roman"/>
          <w:sz w:val="24"/>
          <w:szCs w:val="24"/>
        </w:rPr>
        <w:t>N</w:t>
      </w:r>
      <w:r w:rsidR="0077627E">
        <w:rPr>
          <w:rFonts w:ascii="Times New Roman" w:hAnsi="Times New Roman" w:cs="Times New Roman"/>
          <w:sz w:val="24"/>
          <w:szCs w:val="24"/>
        </w:rPr>
        <w:t>ajnowsze</w:t>
      </w:r>
      <w:r w:rsidR="00011275" w:rsidRPr="00A514B6">
        <w:rPr>
          <w:rFonts w:ascii="Times New Roman" w:hAnsi="Times New Roman" w:cs="Times New Roman"/>
          <w:sz w:val="24"/>
          <w:szCs w:val="24"/>
        </w:rPr>
        <w:t xml:space="preserve"> postępy w metod</w:t>
      </w:r>
      <w:r w:rsidR="0077627E">
        <w:rPr>
          <w:rFonts w:ascii="Times New Roman" w:hAnsi="Times New Roman" w:cs="Times New Roman"/>
          <w:sz w:val="24"/>
          <w:szCs w:val="24"/>
        </w:rPr>
        <w:t xml:space="preserve">yce badań i modelowania </w:t>
      </w:r>
      <w:r w:rsidR="00944004">
        <w:rPr>
          <w:rFonts w:ascii="Times New Roman" w:hAnsi="Times New Roman" w:cs="Times New Roman"/>
          <w:sz w:val="24"/>
          <w:szCs w:val="24"/>
        </w:rPr>
        <w:t>przebiegu</w:t>
      </w:r>
      <w:r w:rsidR="0077627E">
        <w:rPr>
          <w:rFonts w:ascii="Times New Roman" w:hAnsi="Times New Roman" w:cs="Times New Roman"/>
          <w:sz w:val="24"/>
          <w:szCs w:val="24"/>
        </w:rPr>
        <w:t xml:space="preserve"> reakcji alkalia-krzemionka </w:t>
      </w:r>
      <w:r w:rsidR="00011275" w:rsidRPr="00A514B6">
        <w:rPr>
          <w:rFonts w:ascii="Times New Roman" w:hAnsi="Times New Roman" w:cs="Times New Roman"/>
          <w:sz w:val="24"/>
          <w:szCs w:val="24"/>
        </w:rPr>
        <w:t>[</w:t>
      </w:r>
      <w:r w:rsidR="00C00798">
        <w:rPr>
          <w:rFonts w:ascii="Times New Roman" w:hAnsi="Times New Roman" w:cs="Times New Roman"/>
          <w:sz w:val="24"/>
          <w:szCs w:val="24"/>
        </w:rPr>
        <w:t>40</w:t>
      </w:r>
      <w:r w:rsidR="00011275" w:rsidRPr="00A514B6">
        <w:rPr>
          <w:rFonts w:ascii="Times New Roman" w:hAnsi="Times New Roman" w:cs="Times New Roman"/>
          <w:sz w:val="24"/>
          <w:szCs w:val="24"/>
        </w:rPr>
        <w:t xml:space="preserve">, </w:t>
      </w:r>
      <w:r w:rsidR="00C00798">
        <w:rPr>
          <w:rFonts w:ascii="Times New Roman" w:hAnsi="Times New Roman" w:cs="Times New Roman"/>
          <w:sz w:val="24"/>
          <w:szCs w:val="24"/>
        </w:rPr>
        <w:t>41</w:t>
      </w:r>
      <w:r w:rsidR="00011275" w:rsidRPr="00A514B6">
        <w:rPr>
          <w:rFonts w:ascii="Times New Roman" w:hAnsi="Times New Roman" w:cs="Times New Roman"/>
          <w:sz w:val="24"/>
          <w:szCs w:val="24"/>
        </w:rPr>
        <w:t xml:space="preserve">] </w:t>
      </w:r>
      <w:r w:rsidR="00080BC9">
        <w:rPr>
          <w:rFonts w:ascii="Times New Roman" w:hAnsi="Times New Roman" w:cs="Times New Roman"/>
          <w:sz w:val="24"/>
          <w:szCs w:val="24"/>
        </w:rPr>
        <w:t>dają nowe możliwości doświadczalnej</w:t>
      </w:r>
      <w:r w:rsidR="00011275" w:rsidRPr="00A514B6">
        <w:rPr>
          <w:rFonts w:ascii="Times New Roman" w:hAnsi="Times New Roman" w:cs="Times New Roman"/>
          <w:sz w:val="24"/>
          <w:szCs w:val="24"/>
        </w:rPr>
        <w:t xml:space="preserve"> oceny </w:t>
      </w:r>
      <w:r w:rsidR="0077627E">
        <w:rPr>
          <w:rFonts w:ascii="Times New Roman" w:hAnsi="Times New Roman" w:cs="Times New Roman"/>
          <w:sz w:val="24"/>
          <w:szCs w:val="24"/>
        </w:rPr>
        <w:t xml:space="preserve">wpływu alkaliów zewnętrznych </w:t>
      </w:r>
      <w:r w:rsidR="00011275" w:rsidRPr="00A514B6">
        <w:rPr>
          <w:rFonts w:ascii="Times New Roman" w:hAnsi="Times New Roman" w:cs="Times New Roman"/>
          <w:sz w:val="24"/>
          <w:szCs w:val="24"/>
        </w:rPr>
        <w:t xml:space="preserve">i prognozowania </w:t>
      </w:r>
      <w:r w:rsidR="0077627E">
        <w:rPr>
          <w:rFonts w:ascii="Times New Roman" w:hAnsi="Times New Roman" w:cs="Times New Roman"/>
          <w:sz w:val="24"/>
          <w:szCs w:val="24"/>
        </w:rPr>
        <w:t>trwałości</w:t>
      </w:r>
      <w:r w:rsidR="00011275" w:rsidRPr="00A514B6">
        <w:rPr>
          <w:rFonts w:ascii="Times New Roman" w:hAnsi="Times New Roman" w:cs="Times New Roman"/>
          <w:sz w:val="24"/>
          <w:szCs w:val="24"/>
        </w:rPr>
        <w:t xml:space="preserve"> betonu w nawierzchniach </w:t>
      </w:r>
      <w:r w:rsidR="0077627E">
        <w:rPr>
          <w:rFonts w:ascii="Times New Roman" w:hAnsi="Times New Roman" w:cs="Times New Roman"/>
          <w:sz w:val="24"/>
          <w:szCs w:val="24"/>
        </w:rPr>
        <w:t>narażonych na oddziaływani</w:t>
      </w:r>
      <w:r w:rsidR="00944004">
        <w:rPr>
          <w:rFonts w:ascii="Times New Roman" w:hAnsi="Times New Roman" w:cs="Times New Roman"/>
          <w:sz w:val="24"/>
          <w:szCs w:val="24"/>
        </w:rPr>
        <w:t>e</w:t>
      </w:r>
      <w:r w:rsidR="0077627E">
        <w:rPr>
          <w:rFonts w:ascii="Times New Roman" w:hAnsi="Times New Roman" w:cs="Times New Roman"/>
          <w:sz w:val="24"/>
          <w:szCs w:val="24"/>
        </w:rPr>
        <w:t xml:space="preserve"> klimatu wilgotnego i mroźnego</w:t>
      </w:r>
      <w:r w:rsidR="00011275" w:rsidRPr="00A514B6">
        <w:rPr>
          <w:rFonts w:ascii="Times New Roman" w:hAnsi="Times New Roman" w:cs="Times New Roman"/>
          <w:sz w:val="24"/>
          <w:szCs w:val="24"/>
        </w:rPr>
        <w:t>.</w:t>
      </w:r>
      <w:r w:rsidR="008B61AF">
        <w:rPr>
          <w:rFonts w:ascii="Times New Roman" w:hAnsi="Times New Roman" w:cs="Times New Roman"/>
          <w:sz w:val="24"/>
          <w:szCs w:val="24"/>
        </w:rPr>
        <w:t xml:space="preserve"> Warto je wykorzystywać przy projektowaniu składu betonu na nowe nawierzchnie.</w:t>
      </w:r>
      <w:bookmarkStart w:id="0" w:name="_GoBack"/>
      <w:bookmarkEnd w:id="0"/>
    </w:p>
    <w:p w:rsidR="00011275" w:rsidRPr="00A514B6" w:rsidRDefault="00011275" w:rsidP="00DA1F96">
      <w:pPr>
        <w:spacing w:after="80" w:line="276" w:lineRule="auto"/>
        <w:rPr>
          <w:rFonts w:ascii="Times New Roman" w:hAnsi="Times New Roman" w:cs="Times New Roman"/>
          <w:sz w:val="24"/>
          <w:szCs w:val="24"/>
        </w:rPr>
      </w:pPr>
    </w:p>
    <w:p w:rsidR="001B5F05" w:rsidRPr="00EB6972" w:rsidRDefault="001B5F05" w:rsidP="00944004">
      <w:pPr>
        <w:spacing w:after="8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6972">
        <w:rPr>
          <w:rFonts w:ascii="Times New Roman" w:hAnsi="Times New Roman" w:cs="Times New Roman"/>
          <w:b/>
          <w:sz w:val="24"/>
          <w:szCs w:val="24"/>
        </w:rPr>
        <w:t>5. Wnioski</w:t>
      </w:r>
    </w:p>
    <w:p w:rsidR="001B5F05" w:rsidRPr="00A514B6" w:rsidRDefault="001B5F05" w:rsidP="00944004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A514B6">
        <w:rPr>
          <w:rFonts w:ascii="Times New Roman" w:hAnsi="Times New Roman" w:cs="Times New Roman"/>
          <w:sz w:val="24"/>
          <w:szCs w:val="24"/>
        </w:rPr>
        <w:t xml:space="preserve">Przeprowadzone badania diagnostyczne </w:t>
      </w:r>
      <w:r>
        <w:rPr>
          <w:rFonts w:ascii="Times New Roman" w:hAnsi="Times New Roman" w:cs="Times New Roman"/>
          <w:sz w:val="24"/>
          <w:szCs w:val="24"/>
        </w:rPr>
        <w:t xml:space="preserve">betonu w </w:t>
      </w:r>
      <w:r w:rsidRPr="00A514B6">
        <w:rPr>
          <w:rFonts w:ascii="Times New Roman" w:hAnsi="Times New Roman" w:cs="Times New Roman"/>
          <w:sz w:val="24"/>
          <w:szCs w:val="24"/>
        </w:rPr>
        <w:t xml:space="preserve">nawierzchni </w:t>
      </w:r>
      <w:r>
        <w:rPr>
          <w:rFonts w:ascii="Times New Roman" w:hAnsi="Times New Roman" w:cs="Times New Roman"/>
          <w:sz w:val="24"/>
          <w:szCs w:val="24"/>
        </w:rPr>
        <w:t xml:space="preserve">drogi ekspresowej, o konstrukcji </w:t>
      </w:r>
      <w:r w:rsidR="00944004">
        <w:rPr>
          <w:rFonts w:ascii="Times New Roman" w:hAnsi="Times New Roman" w:cs="Times New Roman"/>
          <w:sz w:val="24"/>
          <w:szCs w:val="24"/>
        </w:rPr>
        <w:t xml:space="preserve">z płyt </w:t>
      </w:r>
      <w:proofErr w:type="spellStart"/>
      <w:r>
        <w:rPr>
          <w:rFonts w:ascii="Times New Roman" w:hAnsi="Times New Roman" w:cs="Times New Roman"/>
          <w:sz w:val="24"/>
          <w:szCs w:val="24"/>
        </w:rPr>
        <w:t>dyblowan</w:t>
      </w:r>
      <w:r w:rsidR="00944004"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kotwion</w:t>
      </w:r>
      <w:r w:rsidR="00944004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14B6">
        <w:rPr>
          <w:rFonts w:ascii="Times New Roman" w:hAnsi="Times New Roman" w:cs="Times New Roman"/>
          <w:sz w:val="24"/>
          <w:szCs w:val="24"/>
        </w:rPr>
        <w:t xml:space="preserve">po 15 latach eksploatacji </w:t>
      </w:r>
      <w:r>
        <w:rPr>
          <w:rFonts w:ascii="Times New Roman" w:hAnsi="Times New Roman" w:cs="Times New Roman"/>
          <w:sz w:val="24"/>
          <w:szCs w:val="24"/>
        </w:rPr>
        <w:t xml:space="preserve">pozwalają na sformułowanie następujących spostrzeżeń i wniosków.  </w:t>
      </w:r>
    </w:p>
    <w:p w:rsidR="0035136A" w:rsidRPr="001B5F05" w:rsidRDefault="00931C3F" w:rsidP="00944004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B5F05" w:rsidRPr="001B5F05">
        <w:rPr>
          <w:rFonts w:ascii="Times New Roman" w:hAnsi="Times New Roman" w:cs="Times New Roman"/>
          <w:sz w:val="24"/>
          <w:szCs w:val="24"/>
        </w:rPr>
        <w:t>Zaobserwowane u</w:t>
      </w:r>
      <w:r w:rsidR="0035136A" w:rsidRPr="001B5F05">
        <w:rPr>
          <w:rFonts w:ascii="Times New Roman" w:hAnsi="Times New Roman" w:cs="Times New Roman"/>
          <w:sz w:val="24"/>
          <w:szCs w:val="24"/>
        </w:rPr>
        <w:t xml:space="preserve">szkodzenia nawierzchni obejmowały liczne spękania płyt, zwłaszcza wzdłuż szczelin poprzecznych i podłużnych, przebarwienia i miejscowe odpryski betonu. Układ spękań był dość typowy dla uszkodzeń wskutek reakcji alkalia-kruszywo. W wyniku przeprowadzonych badań </w:t>
      </w:r>
      <w:r w:rsidR="00244CCD" w:rsidRPr="001B5F05">
        <w:rPr>
          <w:rFonts w:ascii="Times New Roman" w:hAnsi="Times New Roman" w:cs="Times New Roman"/>
          <w:sz w:val="24"/>
          <w:szCs w:val="24"/>
        </w:rPr>
        <w:t>diagnostyczn</w:t>
      </w:r>
      <w:r w:rsidR="0035136A" w:rsidRPr="001B5F05">
        <w:rPr>
          <w:rFonts w:ascii="Times New Roman" w:hAnsi="Times New Roman" w:cs="Times New Roman"/>
          <w:sz w:val="24"/>
          <w:szCs w:val="24"/>
        </w:rPr>
        <w:t>ych</w:t>
      </w:r>
      <w:r w:rsidR="00244CCD" w:rsidRPr="001B5F05">
        <w:rPr>
          <w:rFonts w:ascii="Times New Roman" w:hAnsi="Times New Roman" w:cs="Times New Roman"/>
          <w:sz w:val="24"/>
          <w:szCs w:val="24"/>
        </w:rPr>
        <w:t xml:space="preserve"> </w:t>
      </w:r>
      <w:r w:rsidR="0035136A" w:rsidRPr="001B5F05">
        <w:rPr>
          <w:rFonts w:ascii="Times New Roman" w:hAnsi="Times New Roman" w:cs="Times New Roman"/>
          <w:sz w:val="24"/>
          <w:szCs w:val="24"/>
        </w:rPr>
        <w:t>betonu w</w:t>
      </w:r>
      <w:r w:rsidR="00244CCD" w:rsidRPr="001B5F05">
        <w:rPr>
          <w:rFonts w:ascii="Times New Roman" w:hAnsi="Times New Roman" w:cs="Times New Roman"/>
          <w:sz w:val="24"/>
          <w:szCs w:val="24"/>
        </w:rPr>
        <w:t xml:space="preserve"> </w:t>
      </w:r>
      <w:r w:rsidR="0035136A" w:rsidRPr="001B5F05">
        <w:rPr>
          <w:rFonts w:ascii="Times New Roman" w:hAnsi="Times New Roman" w:cs="Times New Roman"/>
          <w:sz w:val="24"/>
          <w:szCs w:val="24"/>
        </w:rPr>
        <w:t xml:space="preserve">odwiertach z nawierzchni drogi uzyskano </w:t>
      </w:r>
      <w:r w:rsidR="00244CCD" w:rsidRPr="001B5F05">
        <w:rPr>
          <w:rFonts w:ascii="Times New Roman" w:hAnsi="Times New Roman" w:cs="Times New Roman"/>
          <w:sz w:val="24"/>
          <w:szCs w:val="24"/>
        </w:rPr>
        <w:t xml:space="preserve">spójny zestaw dowodów na </w:t>
      </w:r>
      <w:r w:rsidR="0047737F" w:rsidRPr="001B5F05">
        <w:rPr>
          <w:rFonts w:ascii="Times New Roman" w:hAnsi="Times New Roman" w:cs="Times New Roman"/>
          <w:sz w:val="24"/>
          <w:szCs w:val="24"/>
        </w:rPr>
        <w:t xml:space="preserve">wystąpienie </w:t>
      </w:r>
      <w:r w:rsidR="00244CCD" w:rsidRPr="001B5F05">
        <w:rPr>
          <w:rFonts w:ascii="Times New Roman" w:hAnsi="Times New Roman" w:cs="Times New Roman"/>
          <w:sz w:val="24"/>
          <w:szCs w:val="24"/>
        </w:rPr>
        <w:t>ekspansywn</w:t>
      </w:r>
      <w:r w:rsidR="0047737F" w:rsidRPr="001B5F05">
        <w:rPr>
          <w:rFonts w:ascii="Times New Roman" w:hAnsi="Times New Roman" w:cs="Times New Roman"/>
          <w:sz w:val="24"/>
          <w:szCs w:val="24"/>
        </w:rPr>
        <w:t>ej</w:t>
      </w:r>
      <w:r w:rsidR="00244CCD" w:rsidRPr="001B5F05">
        <w:rPr>
          <w:rFonts w:ascii="Times New Roman" w:hAnsi="Times New Roman" w:cs="Times New Roman"/>
          <w:sz w:val="24"/>
          <w:szCs w:val="24"/>
        </w:rPr>
        <w:t xml:space="preserve"> reakcj</w:t>
      </w:r>
      <w:r w:rsidR="0047737F" w:rsidRPr="001B5F05">
        <w:rPr>
          <w:rFonts w:ascii="Times New Roman" w:hAnsi="Times New Roman" w:cs="Times New Roman"/>
          <w:sz w:val="24"/>
          <w:szCs w:val="24"/>
        </w:rPr>
        <w:t>i</w:t>
      </w:r>
      <w:r w:rsidR="00244CCD" w:rsidRPr="001B5F05">
        <w:rPr>
          <w:rFonts w:ascii="Times New Roman" w:hAnsi="Times New Roman" w:cs="Times New Roman"/>
          <w:sz w:val="24"/>
          <w:szCs w:val="24"/>
        </w:rPr>
        <w:t xml:space="preserve"> alkali</w:t>
      </w:r>
      <w:r w:rsidR="0047737F" w:rsidRPr="001B5F05">
        <w:rPr>
          <w:rFonts w:ascii="Times New Roman" w:hAnsi="Times New Roman" w:cs="Times New Roman"/>
          <w:sz w:val="24"/>
          <w:szCs w:val="24"/>
        </w:rPr>
        <w:t>a</w:t>
      </w:r>
      <w:r w:rsidR="00244CCD" w:rsidRPr="001B5F05">
        <w:rPr>
          <w:rFonts w:ascii="Times New Roman" w:hAnsi="Times New Roman" w:cs="Times New Roman"/>
          <w:sz w:val="24"/>
          <w:szCs w:val="24"/>
        </w:rPr>
        <w:t>-krzemionk</w:t>
      </w:r>
      <w:r w:rsidR="0047737F" w:rsidRPr="001B5F05">
        <w:rPr>
          <w:rFonts w:ascii="Times New Roman" w:hAnsi="Times New Roman" w:cs="Times New Roman"/>
          <w:sz w:val="24"/>
          <w:szCs w:val="24"/>
        </w:rPr>
        <w:t>a</w:t>
      </w:r>
      <w:r w:rsidR="00244CCD" w:rsidRPr="001B5F05">
        <w:rPr>
          <w:rFonts w:ascii="Times New Roman" w:hAnsi="Times New Roman" w:cs="Times New Roman"/>
          <w:sz w:val="24"/>
          <w:szCs w:val="24"/>
        </w:rPr>
        <w:t xml:space="preserve">, </w:t>
      </w:r>
      <w:r w:rsidR="0047737F" w:rsidRPr="001B5F05">
        <w:rPr>
          <w:rFonts w:ascii="Times New Roman" w:hAnsi="Times New Roman" w:cs="Times New Roman"/>
          <w:sz w:val="24"/>
          <w:szCs w:val="24"/>
        </w:rPr>
        <w:t>z</w:t>
      </w:r>
      <w:r w:rsidR="0035136A" w:rsidRPr="001B5F05">
        <w:rPr>
          <w:rFonts w:ascii="Times New Roman" w:hAnsi="Times New Roman" w:cs="Times New Roman"/>
          <w:sz w:val="24"/>
          <w:szCs w:val="24"/>
        </w:rPr>
        <w:t>wiązanej w obfitością reaktywnych form krzemionki w kruszywie kwarcytowym użytym do betonu.</w:t>
      </w:r>
    </w:p>
    <w:p w:rsidR="00931C3F" w:rsidRPr="00A514B6" w:rsidRDefault="00931C3F" w:rsidP="00931C3F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44004">
        <w:rPr>
          <w:rFonts w:ascii="Times New Roman" w:hAnsi="Times New Roman" w:cs="Times New Roman"/>
          <w:sz w:val="24"/>
          <w:szCs w:val="24"/>
        </w:rPr>
        <w:t xml:space="preserve">Oszacowana zawartość reaktywnych form kwarcu w kruszywie kwarcytowym (kwarcu mikrokrystalicznego i </w:t>
      </w:r>
      <w:proofErr w:type="spellStart"/>
      <w:r w:rsidRPr="00944004">
        <w:rPr>
          <w:rFonts w:ascii="Times New Roman" w:hAnsi="Times New Roman" w:cs="Times New Roman"/>
          <w:sz w:val="24"/>
          <w:szCs w:val="24"/>
        </w:rPr>
        <w:t>kryptokrystalicznego</w:t>
      </w:r>
      <w:proofErr w:type="spellEnd"/>
      <w:r w:rsidRPr="00944004">
        <w:rPr>
          <w:rFonts w:ascii="Times New Roman" w:hAnsi="Times New Roman" w:cs="Times New Roman"/>
          <w:sz w:val="24"/>
          <w:szCs w:val="24"/>
        </w:rPr>
        <w:t>) była większa w ziarnach spękanych (&gt;10%) i mniejsza w ziarnach niespękanych (&lt;7%).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A51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spękaniach w </w:t>
      </w:r>
      <w:r w:rsidRPr="00A514B6">
        <w:rPr>
          <w:rFonts w:ascii="Times New Roman" w:hAnsi="Times New Roman" w:cs="Times New Roman"/>
          <w:sz w:val="24"/>
          <w:szCs w:val="24"/>
        </w:rPr>
        <w:t xml:space="preserve">kruszywie kwarcytowym,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matrycy </w:t>
      </w:r>
      <w:r w:rsidRPr="00A514B6">
        <w:rPr>
          <w:rFonts w:ascii="Times New Roman" w:hAnsi="Times New Roman" w:cs="Times New Roman"/>
          <w:sz w:val="24"/>
          <w:szCs w:val="24"/>
        </w:rPr>
        <w:t xml:space="preserve">cementowej oraz w </w:t>
      </w:r>
      <w:r>
        <w:rPr>
          <w:rFonts w:ascii="Times New Roman" w:hAnsi="Times New Roman" w:cs="Times New Roman"/>
          <w:sz w:val="24"/>
          <w:szCs w:val="24"/>
        </w:rPr>
        <w:t xml:space="preserve">porach powietrznych występowały produkty reakcji ASR w formie żelu </w:t>
      </w:r>
      <w:r w:rsidRPr="00A514B6">
        <w:rPr>
          <w:rFonts w:ascii="Times New Roman" w:hAnsi="Times New Roman" w:cs="Times New Roman"/>
          <w:sz w:val="24"/>
          <w:szCs w:val="24"/>
        </w:rPr>
        <w:t xml:space="preserve">krzemianu potasowo-sodowo-wapniowego. Produkty </w:t>
      </w:r>
      <w:r>
        <w:rPr>
          <w:rFonts w:ascii="Times New Roman" w:hAnsi="Times New Roman" w:cs="Times New Roman"/>
          <w:sz w:val="24"/>
          <w:szCs w:val="24"/>
        </w:rPr>
        <w:t xml:space="preserve">reakcji </w:t>
      </w:r>
      <w:r w:rsidRPr="00A514B6">
        <w:rPr>
          <w:rFonts w:ascii="Times New Roman" w:hAnsi="Times New Roman" w:cs="Times New Roman"/>
          <w:sz w:val="24"/>
          <w:szCs w:val="24"/>
        </w:rPr>
        <w:t xml:space="preserve">wewnątrz </w:t>
      </w:r>
      <w:r>
        <w:rPr>
          <w:rFonts w:ascii="Times New Roman" w:hAnsi="Times New Roman" w:cs="Times New Roman"/>
          <w:sz w:val="24"/>
          <w:szCs w:val="24"/>
        </w:rPr>
        <w:t xml:space="preserve">spękań </w:t>
      </w:r>
      <w:r w:rsidRPr="00A514B6">
        <w:rPr>
          <w:rFonts w:ascii="Times New Roman" w:hAnsi="Times New Roman" w:cs="Times New Roman"/>
          <w:sz w:val="24"/>
          <w:szCs w:val="24"/>
        </w:rPr>
        <w:t>w kruszywie kwarcytowym charakteryzowały się średnim stosunkiem (</w:t>
      </w:r>
      <w:proofErr w:type="spellStart"/>
      <w:r w:rsidRPr="00A514B6">
        <w:rPr>
          <w:rFonts w:ascii="Times New Roman" w:hAnsi="Times New Roman" w:cs="Times New Roman"/>
          <w:sz w:val="24"/>
          <w:szCs w:val="24"/>
        </w:rPr>
        <w:t>Na+K</w:t>
      </w:r>
      <w:proofErr w:type="spellEnd"/>
      <w:proofErr w:type="gramStart"/>
      <w:r w:rsidRPr="00A514B6">
        <w:rPr>
          <w:rFonts w:ascii="Times New Roman" w:hAnsi="Times New Roman" w:cs="Times New Roman"/>
          <w:sz w:val="24"/>
          <w:szCs w:val="24"/>
        </w:rPr>
        <w:t>)/Si</w:t>
      </w:r>
      <w:proofErr w:type="gramEnd"/>
      <w:r>
        <w:rPr>
          <w:rFonts w:ascii="Times New Roman" w:hAnsi="Times New Roman" w:cs="Times New Roman"/>
          <w:sz w:val="24"/>
          <w:szCs w:val="24"/>
        </w:rPr>
        <w:t>=</w:t>
      </w:r>
      <w:r w:rsidRPr="00A514B6">
        <w:rPr>
          <w:rFonts w:ascii="Times New Roman" w:hAnsi="Times New Roman" w:cs="Times New Roman"/>
          <w:sz w:val="24"/>
          <w:szCs w:val="24"/>
        </w:rPr>
        <w:t>0,31 i Ca/Si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A514B6">
        <w:rPr>
          <w:rFonts w:ascii="Times New Roman" w:hAnsi="Times New Roman" w:cs="Times New Roman"/>
          <w:sz w:val="24"/>
          <w:szCs w:val="24"/>
        </w:rPr>
        <w:t xml:space="preserve"> 0,48. Skład był </w:t>
      </w:r>
      <w:r>
        <w:rPr>
          <w:rFonts w:ascii="Times New Roman" w:hAnsi="Times New Roman" w:cs="Times New Roman"/>
          <w:sz w:val="24"/>
          <w:szCs w:val="24"/>
        </w:rPr>
        <w:t>reprezentatywny</w:t>
      </w:r>
      <w:r w:rsidRPr="00A514B6">
        <w:rPr>
          <w:rFonts w:ascii="Times New Roman" w:hAnsi="Times New Roman" w:cs="Times New Roman"/>
          <w:sz w:val="24"/>
          <w:szCs w:val="24"/>
        </w:rPr>
        <w:t xml:space="preserve"> dla produkt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A514B6">
        <w:rPr>
          <w:rFonts w:ascii="Times New Roman" w:hAnsi="Times New Roman" w:cs="Times New Roman"/>
          <w:sz w:val="24"/>
          <w:szCs w:val="24"/>
        </w:rPr>
        <w:t xml:space="preserve"> reakcji </w:t>
      </w:r>
      <w:r>
        <w:rPr>
          <w:rFonts w:ascii="Times New Roman" w:hAnsi="Times New Roman" w:cs="Times New Roman"/>
          <w:sz w:val="24"/>
          <w:szCs w:val="24"/>
        </w:rPr>
        <w:t xml:space="preserve">alkalia-krzemionka, a zaobserwowana zmienność składu w obrębie matrycy cementowej była </w:t>
      </w:r>
      <w:r w:rsidRPr="00A514B6">
        <w:rPr>
          <w:rFonts w:ascii="Times New Roman" w:hAnsi="Times New Roman" w:cs="Times New Roman"/>
          <w:sz w:val="24"/>
          <w:szCs w:val="24"/>
        </w:rPr>
        <w:t xml:space="preserve">skorelowana z odległością od </w:t>
      </w:r>
      <w:r>
        <w:rPr>
          <w:rFonts w:ascii="Times New Roman" w:hAnsi="Times New Roman" w:cs="Times New Roman"/>
          <w:sz w:val="24"/>
          <w:szCs w:val="24"/>
        </w:rPr>
        <w:t xml:space="preserve">granicy </w:t>
      </w:r>
      <w:r w:rsidRPr="00A514B6">
        <w:rPr>
          <w:rFonts w:ascii="Times New Roman" w:hAnsi="Times New Roman" w:cs="Times New Roman"/>
          <w:sz w:val="24"/>
          <w:szCs w:val="24"/>
        </w:rPr>
        <w:t>ziaren kwarcytu.</w:t>
      </w:r>
    </w:p>
    <w:p w:rsidR="00931C3F" w:rsidRDefault="00931C3F" w:rsidP="00944004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5136A">
        <w:rPr>
          <w:rFonts w:ascii="Times New Roman" w:hAnsi="Times New Roman" w:cs="Times New Roman"/>
          <w:sz w:val="24"/>
          <w:szCs w:val="24"/>
        </w:rPr>
        <w:t>O</w:t>
      </w:r>
      <w:r w:rsidR="005E3FF2" w:rsidRPr="00A514B6">
        <w:rPr>
          <w:rFonts w:ascii="Times New Roman" w:hAnsi="Times New Roman" w:cs="Times New Roman"/>
          <w:sz w:val="24"/>
          <w:szCs w:val="24"/>
        </w:rPr>
        <w:t xml:space="preserve">dcinek nawierzchni </w:t>
      </w:r>
      <w:r w:rsidR="0047737F">
        <w:rPr>
          <w:rFonts w:ascii="Times New Roman" w:hAnsi="Times New Roman" w:cs="Times New Roman"/>
          <w:sz w:val="24"/>
          <w:szCs w:val="24"/>
        </w:rPr>
        <w:t>drogi</w:t>
      </w:r>
      <w:r w:rsidR="005E3FF2" w:rsidRPr="00A514B6">
        <w:rPr>
          <w:rFonts w:ascii="Times New Roman" w:hAnsi="Times New Roman" w:cs="Times New Roman"/>
          <w:sz w:val="24"/>
          <w:szCs w:val="24"/>
        </w:rPr>
        <w:t xml:space="preserve"> wykonano z materiałów zgodnych z ówczesnymi normami i specyfikacjami technicznymi. </w:t>
      </w:r>
      <w:r w:rsidR="001B5F05">
        <w:rPr>
          <w:rFonts w:ascii="Times New Roman" w:hAnsi="Times New Roman" w:cs="Times New Roman"/>
          <w:sz w:val="24"/>
          <w:szCs w:val="24"/>
        </w:rPr>
        <w:t>Zastosowanie</w:t>
      </w:r>
      <w:r w:rsidR="005E3FF2" w:rsidRPr="00A514B6">
        <w:rPr>
          <w:rFonts w:ascii="Times New Roman" w:hAnsi="Times New Roman" w:cs="Times New Roman"/>
          <w:sz w:val="24"/>
          <w:szCs w:val="24"/>
        </w:rPr>
        <w:t xml:space="preserve"> kruszywa kwarcytowego oparto na </w:t>
      </w:r>
      <w:r w:rsidR="00DF3605">
        <w:rPr>
          <w:rFonts w:ascii="Times New Roman" w:hAnsi="Times New Roman" w:cs="Times New Roman"/>
          <w:sz w:val="24"/>
          <w:szCs w:val="24"/>
        </w:rPr>
        <w:t>wynikach badania reaktywności metodą szybką</w:t>
      </w:r>
      <w:r w:rsidR="005E3FF2" w:rsidRPr="00A514B6">
        <w:rPr>
          <w:rFonts w:ascii="Times New Roman" w:hAnsi="Times New Roman" w:cs="Times New Roman"/>
          <w:sz w:val="24"/>
          <w:szCs w:val="24"/>
        </w:rPr>
        <w:t xml:space="preserve">, </w:t>
      </w:r>
      <w:r w:rsidR="001B5F05">
        <w:rPr>
          <w:rFonts w:ascii="Times New Roman" w:hAnsi="Times New Roman" w:cs="Times New Roman"/>
          <w:sz w:val="24"/>
          <w:szCs w:val="24"/>
        </w:rPr>
        <w:t xml:space="preserve">która okazała się niewłaściwa. </w:t>
      </w:r>
    </w:p>
    <w:p w:rsidR="00931C3F" w:rsidRDefault="00931C3F" w:rsidP="00931C3F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11275">
        <w:rPr>
          <w:rFonts w:ascii="Times New Roman" w:hAnsi="Times New Roman" w:cs="Times New Roman"/>
          <w:sz w:val="24"/>
          <w:szCs w:val="24"/>
        </w:rPr>
        <w:t>Zaobserwowane miejscami niewłaściwe napowietrzenie betonu, ujawniające się zbyt dużym rozstawem porów powietrznych, wskazuje na możliwość miejscowego, addytywnego efektu uszkodzeń wskutek agresji mrozu. Specyfikacje na beton w okresie budowy nawierzchni nie obejmowały wymagań określonej charakterystyki porów w betonie stwardniałym, a jedynie wymaganie zawartości powietrza w mieszance betonowej.</w:t>
      </w:r>
      <w:r>
        <w:rPr>
          <w:rFonts w:ascii="Times New Roman" w:hAnsi="Times New Roman" w:cs="Times New Roman"/>
          <w:sz w:val="24"/>
          <w:szCs w:val="24"/>
        </w:rPr>
        <w:t xml:space="preserve"> Możliwą rolę dodatkowego czynnika destrukcyjnego, </w:t>
      </w:r>
      <w:r w:rsidRPr="00A514B6">
        <w:rPr>
          <w:rFonts w:ascii="Times New Roman" w:hAnsi="Times New Roman" w:cs="Times New Roman"/>
          <w:sz w:val="24"/>
          <w:szCs w:val="24"/>
        </w:rPr>
        <w:t>taki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A514B6">
        <w:rPr>
          <w:rFonts w:ascii="Times New Roman" w:hAnsi="Times New Roman" w:cs="Times New Roman"/>
          <w:sz w:val="24"/>
          <w:szCs w:val="24"/>
        </w:rPr>
        <w:t xml:space="preserve"> jak oddziaływanie ruchu pojazdów ciężkich, wskazuje wyższy o około 37-39% względny stopień spękania </w:t>
      </w:r>
      <w:r>
        <w:rPr>
          <w:rFonts w:ascii="Times New Roman" w:hAnsi="Times New Roman" w:cs="Times New Roman"/>
          <w:sz w:val="24"/>
          <w:szCs w:val="24"/>
        </w:rPr>
        <w:t>betonu</w:t>
      </w:r>
      <w:r w:rsidRPr="00A514B6">
        <w:rPr>
          <w:rFonts w:ascii="Times New Roman" w:hAnsi="Times New Roman" w:cs="Times New Roman"/>
          <w:sz w:val="24"/>
          <w:szCs w:val="24"/>
        </w:rPr>
        <w:t xml:space="preserve"> na pasie </w:t>
      </w:r>
      <w:r>
        <w:rPr>
          <w:rFonts w:ascii="Times New Roman" w:hAnsi="Times New Roman" w:cs="Times New Roman"/>
          <w:sz w:val="24"/>
          <w:szCs w:val="24"/>
        </w:rPr>
        <w:t xml:space="preserve">ruchu powolnego </w:t>
      </w:r>
      <w:r w:rsidRPr="00A514B6">
        <w:rPr>
          <w:rFonts w:ascii="Times New Roman" w:hAnsi="Times New Roman" w:cs="Times New Roman"/>
          <w:sz w:val="24"/>
          <w:szCs w:val="24"/>
        </w:rPr>
        <w:t>w porównaniu z pas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A514B6">
        <w:rPr>
          <w:rFonts w:ascii="Times New Roman" w:hAnsi="Times New Roman" w:cs="Times New Roman"/>
          <w:sz w:val="24"/>
          <w:szCs w:val="24"/>
        </w:rPr>
        <w:t xml:space="preserve"> awaryjnym. </w:t>
      </w:r>
    </w:p>
    <w:p w:rsidR="00D6409E" w:rsidRDefault="00D6409E">
      <w:pPr>
        <w:rPr>
          <w:rFonts w:ascii="Times New Roman" w:hAnsi="Times New Roman" w:cs="Times New Roman"/>
          <w:sz w:val="24"/>
          <w:szCs w:val="24"/>
        </w:rPr>
      </w:pPr>
    </w:p>
    <w:p w:rsidR="00D6409E" w:rsidRDefault="00D6409E">
      <w:pPr>
        <w:rPr>
          <w:rFonts w:ascii="Times New Roman" w:hAnsi="Times New Roman" w:cs="Times New Roman"/>
          <w:sz w:val="24"/>
          <w:szCs w:val="24"/>
        </w:rPr>
      </w:pPr>
    </w:p>
    <w:p w:rsidR="00FB1AF6" w:rsidRPr="00FB1AF6" w:rsidRDefault="00FB1AF6" w:rsidP="00FB1AF6">
      <w:pPr>
        <w:spacing w:after="0" w:line="276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FB1AF6">
        <w:rPr>
          <w:rFonts w:ascii="Times New Roman" w:hAnsi="Times New Roman" w:cs="Times New Roman"/>
          <w:b/>
          <w:sz w:val="24"/>
          <w:szCs w:val="24"/>
        </w:rPr>
        <w:t>Bibliografia</w:t>
      </w:r>
    </w:p>
    <w:p w:rsidR="00FB1AF6" w:rsidRPr="00FB1AF6" w:rsidRDefault="00FB1AF6" w:rsidP="00FB1AF6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</w:p>
    <w:p w:rsidR="00FB1AF6" w:rsidRPr="00FB1AF6" w:rsidRDefault="003B56C7" w:rsidP="00B96B09">
      <w:pPr>
        <w:spacing w:after="0" w:line="30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FB1AF6" w:rsidRPr="00FB1A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]</w:t>
      </w:r>
      <w:r w:rsidR="00FB1AF6" w:rsidRPr="00FB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AF6" w:rsidRPr="00FB1AF6">
        <w:rPr>
          <w:rFonts w:ascii="Times New Roman" w:hAnsi="Times New Roman" w:cs="Times New Roman"/>
          <w:sz w:val="24"/>
          <w:szCs w:val="24"/>
        </w:rPr>
        <w:t>A.Szydło</w:t>
      </w:r>
      <w:proofErr w:type="spellEnd"/>
      <w:r w:rsidR="00FB1AF6" w:rsidRPr="00FB1A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1AF6" w:rsidRPr="00FB1AF6">
        <w:rPr>
          <w:rFonts w:ascii="Times New Roman" w:hAnsi="Times New Roman" w:cs="Times New Roman"/>
          <w:sz w:val="24"/>
          <w:szCs w:val="24"/>
        </w:rPr>
        <w:t>P.Mackiewicz</w:t>
      </w:r>
      <w:proofErr w:type="spellEnd"/>
      <w:r w:rsidR="00FB1AF6" w:rsidRPr="00FB1A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1AF6" w:rsidRPr="00FB1AF6">
        <w:rPr>
          <w:rFonts w:ascii="Times New Roman" w:hAnsi="Times New Roman" w:cs="Times New Roman"/>
          <w:sz w:val="24"/>
          <w:szCs w:val="24"/>
        </w:rPr>
        <w:t>R.Wardęga</w:t>
      </w:r>
      <w:proofErr w:type="spellEnd"/>
      <w:r w:rsidR="00FB1AF6" w:rsidRPr="00FB1A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1AF6" w:rsidRPr="00FB1AF6">
        <w:rPr>
          <w:rFonts w:ascii="Times New Roman" w:hAnsi="Times New Roman" w:cs="Times New Roman"/>
          <w:sz w:val="24"/>
          <w:szCs w:val="24"/>
        </w:rPr>
        <w:t>B.</w:t>
      </w:r>
      <w:proofErr w:type="gramStart"/>
      <w:r w:rsidR="00FB1AF6" w:rsidRPr="00FB1AF6">
        <w:rPr>
          <w:rFonts w:ascii="Times New Roman" w:hAnsi="Times New Roman" w:cs="Times New Roman"/>
          <w:sz w:val="24"/>
          <w:szCs w:val="24"/>
        </w:rPr>
        <w:t>Krawczyk</w:t>
      </w:r>
      <w:proofErr w:type="spellEnd"/>
      <w:r w:rsidR="00FB1AF6" w:rsidRPr="00FB1AF6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 w:rsidR="00FB1AF6" w:rsidRPr="00FB1AF6">
        <w:rPr>
          <w:rFonts w:ascii="Times New Roman" w:hAnsi="Times New Roman" w:cs="Times New Roman"/>
          <w:sz w:val="24"/>
          <w:szCs w:val="24"/>
        </w:rPr>
        <w:t>Katalog typowych konstrukcji nawierzchni sztywnych, Załącznik do zarządzenia Nr 30 Generalnego Dyrektora Dróg Krajowych i Autostrad, Warszawa, 16.06.2014</w:t>
      </w:r>
    </w:p>
    <w:p w:rsidR="00FB1AF6" w:rsidRPr="00FB1AF6" w:rsidRDefault="003B56C7" w:rsidP="00B96B09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300" w:lineRule="auto"/>
        <w:ind w:left="510" w:hanging="5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FB1AF6" w:rsidRPr="00FB1AF6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FB1AF6" w:rsidRPr="00FB1A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1AF6" w:rsidRPr="00FB1AF6">
        <w:rPr>
          <w:rFonts w:ascii="Times New Roman" w:hAnsi="Times New Roman" w:cs="Times New Roman"/>
          <w:sz w:val="24"/>
          <w:szCs w:val="24"/>
          <w:lang w:val="en-US"/>
        </w:rPr>
        <w:t>A.Amirkhanian</w:t>
      </w:r>
      <w:proofErr w:type="spellEnd"/>
      <w:r w:rsidR="00FB1AF6" w:rsidRPr="00FB1AF6">
        <w:rPr>
          <w:rFonts w:ascii="Times New Roman" w:hAnsi="Times New Roman" w:cs="Times New Roman"/>
          <w:sz w:val="24"/>
          <w:szCs w:val="24"/>
          <w:lang w:val="en-US"/>
        </w:rPr>
        <w:t xml:space="preserve">, E. Skelton (eds.), Proceedings of the 12th Int. Conference on Concrete Pavements, Sept. 27-Oct. 1, 2021, Minneapolis, </w:t>
      </w:r>
      <w:hyperlink r:id="rId8" w:history="1">
        <w:r w:rsidR="00FB1AF6" w:rsidRPr="00FB1AF6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https://doi.org/10.33593/i1c2cp</w:t>
        </w:r>
      </w:hyperlink>
    </w:p>
    <w:p w:rsidR="00FB1AF6" w:rsidRPr="00FB1AF6" w:rsidRDefault="003B56C7" w:rsidP="00B96B09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300" w:lineRule="auto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FB1AF6" w:rsidRPr="00FB1AF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]</w:t>
      </w:r>
      <w:r w:rsidR="00FB1AF6" w:rsidRPr="00FB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AF6" w:rsidRPr="00FB1AF6">
        <w:rPr>
          <w:rFonts w:ascii="Times New Roman" w:hAnsi="Times New Roman" w:cs="Times New Roman"/>
          <w:sz w:val="24"/>
          <w:szCs w:val="24"/>
        </w:rPr>
        <w:t>J.Korentz</w:t>
      </w:r>
      <w:proofErr w:type="spellEnd"/>
      <w:r w:rsidR="00FB1AF6" w:rsidRPr="00FB1A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1AF6" w:rsidRPr="00FB1AF6">
        <w:rPr>
          <w:rFonts w:ascii="Times New Roman" w:hAnsi="Times New Roman" w:cs="Times New Roman"/>
          <w:sz w:val="24"/>
          <w:szCs w:val="24"/>
        </w:rPr>
        <w:t>R.Jurczak</w:t>
      </w:r>
      <w:proofErr w:type="spellEnd"/>
      <w:r w:rsidR="00FB1AF6" w:rsidRPr="00FB1A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1AF6" w:rsidRPr="00FB1AF6">
        <w:rPr>
          <w:rFonts w:ascii="Times New Roman" w:hAnsi="Times New Roman" w:cs="Times New Roman"/>
          <w:sz w:val="24"/>
          <w:szCs w:val="24"/>
        </w:rPr>
        <w:t>F.Szmatuła</w:t>
      </w:r>
      <w:proofErr w:type="spellEnd"/>
      <w:r w:rsidR="00FB1AF6" w:rsidRPr="00FB1A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1AF6" w:rsidRPr="00FB1AF6">
        <w:rPr>
          <w:rFonts w:ascii="Times New Roman" w:hAnsi="Times New Roman" w:cs="Times New Roman"/>
          <w:sz w:val="24"/>
          <w:szCs w:val="24"/>
        </w:rPr>
        <w:t>T.Rudnicki</w:t>
      </w:r>
      <w:proofErr w:type="spellEnd"/>
      <w:r w:rsidR="00FB1AF6" w:rsidRPr="00FB1AF6">
        <w:rPr>
          <w:rFonts w:ascii="Times New Roman" w:hAnsi="Times New Roman" w:cs="Times New Roman"/>
          <w:sz w:val="24"/>
          <w:szCs w:val="24"/>
        </w:rPr>
        <w:t>, Właściwości nawierzchni betonowej autostrady A18 po 82 latach eksploatacji, Budownictwo-Technologie-Architektura, nr 4(96), 2021, 68-71</w:t>
      </w:r>
    </w:p>
    <w:p w:rsidR="00FB1AF6" w:rsidRPr="00FB1AF6" w:rsidRDefault="003B56C7" w:rsidP="00B96B09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300" w:lineRule="auto"/>
        <w:ind w:left="510" w:hanging="5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FB1AF6" w:rsidRPr="00FB1AF6">
        <w:rPr>
          <w:rFonts w:ascii="Times New Roman" w:hAnsi="Times New Roman" w:cs="Times New Roman"/>
          <w:sz w:val="24"/>
          <w:szCs w:val="24"/>
          <w:lang w:val="en-US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FB1AF6" w:rsidRPr="00FB1AF6">
        <w:rPr>
          <w:rFonts w:ascii="Times New Roman" w:hAnsi="Times New Roman" w:cs="Times New Roman"/>
          <w:sz w:val="24"/>
          <w:szCs w:val="24"/>
          <w:lang w:val="en-US"/>
        </w:rPr>
        <w:t xml:space="preserve">  T</w:t>
      </w:r>
      <w:proofErr w:type="gramEnd"/>
      <w:r w:rsidR="00FB1AF6" w:rsidRPr="00FB1AF6">
        <w:rPr>
          <w:rFonts w:ascii="Times New Roman" w:hAnsi="Times New Roman" w:cs="Times New Roman"/>
          <w:sz w:val="24"/>
          <w:szCs w:val="24"/>
          <w:lang w:val="en-US"/>
        </w:rPr>
        <w:t>. J. Van Dam, L. L. Sutter, K. D. Smith, M.J. Wade, K. R. Peterson, Guidelines for detection, analysis and treatment of materials-related distress in concrete pavements, Volume 1: final report, FHWA-RD-01-163, 2002</w:t>
      </w:r>
    </w:p>
    <w:p w:rsidR="00FB1AF6" w:rsidRPr="00FB1AF6" w:rsidRDefault="003B56C7" w:rsidP="00B96B09">
      <w:pPr>
        <w:pStyle w:val="Akapitzlist"/>
        <w:spacing w:after="0" w:line="300" w:lineRule="auto"/>
        <w:ind w:left="510" w:hanging="5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FB1AF6" w:rsidRPr="00FB1AF6">
        <w:rPr>
          <w:rFonts w:ascii="Times New Roman" w:hAnsi="Times New Roman" w:cs="Times New Roman"/>
          <w:sz w:val="24"/>
          <w:szCs w:val="24"/>
          <w:lang w:val="en-US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FB1AF6" w:rsidRPr="00FB1AF6">
        <w:rPr>
          <w:rFonts w:ascii="Times New Roman" w:hAnsi="Times New Roman" w:cs="Times New Roman"/>
          <w:sz w:val="24"/>
          <w:szCs w:val="24"/>
          <w:lang w:val="en-US"/>
        </w:rPr>
        <w:t xml:space="preserve">  I</w:t>
      </w:r>
      <w:proofErr w:type="gramEnd"/>
      <w:r w:rsidR="00FB1AF6" w:rsidRPr="00FB1AF6">
        <w:rPr>
          <w:rFonts w:ascii="Times New Roman" w:hAnsi="Times New Roman" w:cs="Times New Roman"/>
          <w:sz w:val="24"/>
          <w:szCs w:val="24"/>
          <w:lang w:val="en-US"/>
        </w:rPr>
        <w:t xml:space="preserve">. Sims, A.B. Poole (eds.), Alkali-Aggregate Reaction in Concrete: A World Review, CRC Press, London 2017 </w:t>
      </w:r>
    </w:p>
    <w:p w:rsidR="00FB1AF6" w:rsidRPr="00FB1AF6" w:rsidRDefault="003B56C7" w:rsidP="00B96B09">
      <w:pPr>
        <w:pStyle w:val="Akapitzlist"/>
        <w:spacing w:after="0" w:line="300" w:lineRule="auto"/>
        <w:ind w:left="510" w:hanging="5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[</w:t>
      </w:r>
      <w:r w:rsidR="00FB1AF6" w:rsidRPr="00FB1AF6">
        <w:rPr>
          <w:rFonts w:ascii="Times New Roman" w:hAnsi="Times New Roman" w:cs="Times New Roman"/>
          <w:sz w:val="24"/>
          <w:szCs w:val="24"/>
          <w:lang w:val="en-US"/>
        </w:rPr>
        <w:t>6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FB1AF6" w:rsidRPr="00FB1AF6">
        <w:rPr>
          <w:rFonts w:ascii="Times New Roman" w:hAnsi="Times New Roman" w:cs="Times New Roman"/>
          <w:sz w:val="24"/>
          <w:szCs w:val="24"/>
          <w:lang w:val="en-US"/>
        </w:rPr>
        <w:t xml:space="preserve">  Z</w:t>
      </w:r>
      <w:proofErr w:type="gramEnd"/>
      <w:r w:rsidR="00FB1AF6" w:rsidRPr="00FB1AF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B1AF6" w:rsidRPr="00FB1AF6">
        <w:rPr>
          <w:rFonts w:ascii="Times New Roman" w:hAnsi="Times New Roman" w:cs="Times New Roman"/>
          <w:sz w:val="24"/>
          <w:szCs w:val="24"/>
          <w:lang w:val="en-US"/>
        </w:rPr>
        <w:t>Owsiak</w:t>
      </w:r>
      <w:proofErr w:type="spellEnd"/>
      <w:r w:rsidR="00FB1AF6" w:rsidRPr="00FB1AF6">
        <w:rPr>
          <w:rFonts w:ascii="Times New Roman" w:hAnsi="Times New Roman" w:cs="Times New Roman"/>
          <w:sz w:val="24"/>
          <w:szCs w:val="24"/>
          <w:lang w:val="en-US"/>
        </w:rPr>
        <w:t xml:space="preserve">, J. </w:t>
      </w:r>
      <w:proofErr w:type="spellStart"/>
      <w:r w:rsidR="00FB1AF6" w:rsidRPr="00FB1AF6">
        <w:rPr>
          <w:rFonts w:ascii="Times New Roman" w:hAnsi="Times New Roman" w:cs="Times New Roman"/>
          <w:sz w:val="24"/>
          <w:szCs w:val="24"/>
          <w:lang w:val="en-US"/>
        </w:rPr>
        <w:t>Zapała-Sławeta</w:t>
      </w:r>
      <w:proofErr w:type="spellEnd"/>
      <w:r w:rsidR="00FB1AF6" w:rsidRPr="00FB1AF6">
        <w:rPr>
          <w:rFonts w:ascii="Times New Roman" w:hAnsi="Times New Roman" w:cs="Times New Roman"/>
          <w:sz w:val="24"/>
          <w:szCs w:val="24"/>
          <w:lang w:val="en-US"/>
        </w:rPr>
        <w:t xml:space="preserve">, P. </w:t>
      </w:r>
      <w:proofErr w:type="spellStart"/>
      <w:r w:rsidR="00FB1AF6" w:rsidRPr="00FB1AF6">
        <w:rPr>
          <w:rFonts w:ascii="Times New Roman" w:hAnsi="Times New Roman" w:cs="Times New Roman"/>
          <w:sz w:val="24"/>
          <w:szCs w:val="24"/>
          <w:lang w:val="en-US"/>
        </w:rPr>
        <w:t>Czapik</w:t>
      </w:r>
      <w:proofErr w:type="spellEnd"/>
      <w:r w:rsidR="00FB1AF6" w:rsidRPr="00FB1AF6">
        <w:rPr>
          <w:rFonts w:ascii="Times New Roman" w:hAnsi="Times New Roman" w:cs="Times New Roman"/>
          <w:sz w:val="24"/>
          <w:szCs w:val="24"/>
          <w:lang w:val="en-US"/>
        </w:rPr>
        <w:t>, Diagnosis of concrete structures distress due to alkali-aggregate reaction, Bulletin of the Polish Academy of Sciences: Technical Sciences, 63, 2015, 23-29</w:t>
      </w:r>
    </w:p>
    <w:p w:rsidR="00FB1AF6" w:rsidRPr="00FB1AF6" w:rsidRDefault="003B56C7" w:rsidP="00B96B09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300" w:lineRule="auto"/>
        <w:ind w:left="510" w:hanging="5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FB1AF6" w:rsidRPr="00FB1AF6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]  </w:t>
      </w:r>
      <w:r w:rsidR="00FB1AF6" w:rsidRPr="00FB1AF6">
        <w:rPr>
          <w:rFonts w:ascii="Times New Roman" w:hAnsi="Times New Roman" w:cs="Times New Roman"/>
          <w:sz w:val="24"/>
          <w:szCs w:val="24"/>
          <w:lang w:val="en-US"/>
        </w:rPr>
        <w:t xml:space="preserve"> M.A. </w:t>
      </w:r>
      <w:proofErr w:type="spellStart"/>
      <w:r w:rsidR="00FB1AF6" w:rsidRPr="00FB1AF6">
        <w:rPr>
          <w:rFonts w:ascii="Times New Roman" w:hAnsi="Times New Roman" w:cs="Times New Roman"/>
          <w:sz w:val="24"/>
          <w:szCs w:val="24"/>
          <w:lang w:val="en-US"/>
        </w:rPr>
        <w:t>Glinicki</w:t>
      </w:r>
      <w:proofErr w:type="spellEnd"/>
      <w:r w:rsidR="00FB1AF6" w:rsidRPr="00FB1AF6">
        <w:rPr>
          <w:rFonts w:ascii="Times New Roman" w:hAnsi="Times New Roman" w:cs="Times New Roman"/>
          <w:sz w:val="24"/>
          <w:szCs w:val="24"/>
          <w:lang w:val="en-US"/>
        </w:rPr>
        <w:t xml:space="preserve">, D. </w:t>
      </w:r>
      <w:proofErr w:type="spellStart"/>
      <w:r w:rsidR="00FB1AF6" w:rsidRPr="00FB1AF6">
        <w:rPr>
          <w:rFonts w:ascii="Times New Roman" w:hAnsi="Times New Roman" w:cs="Times New Roman"/>
          <w:sz w:val="24"/>
          <w:szCs w:val="24"/>
          <w:lang w:val="en-US"/>
        </w:rPr>
        <w:t>Jóźwiak-Niedźwiedzka</w:t>
      </w:r>
      <w:proofErr w:type="spellEnd"/>
      <w:r w:rsidR="00FB1AF6" w:rsidRPr="00FB1A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B1AF6" w:rsidRPr="00FB1AF6">
        <w:rPr>
          <w:rFonts w:ascii="Times New Roman" w:hAnsi="Times New Roman" w:cs="Times New Roman"/>
          <w:sz w:val="24"/>
          <w:szCs w:val="24"/>
          <w:lang w:val="en-US"/>
        </w:rPr>
        <w:t>A.Antolik</w:t>
      </w:r>
      <w:proofErr w:type="spellEnd"/>
      <w:r w:rsidR="00FB1AF6" w:rsidRPr="00FB1A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B1AF6" w:rsidRPr="00FB1AF6">
        <w:rPr>
          <w:rFonts w:ascii="Times New Roman" w:hAnsi="Times New Roman" w:cs="Times New Roman"/>
          <w:sz w:val="24"/>
          <w:szCs w:val="24"/>
          <w:lang w:val="en-US"/>
        </w:rPr>
        <w:t>K.Dziedzic</w:t>
      </w:r>
      <w:proofErr w:type="spellEnd"/>
      <w:r w:rsidR="00FB1AF6" w:rsidRPr="00FB1AF6">
        <w:rPr>
          <w:rFonts w:ascii="Times New Roman" w:hAnsi="Times New Roman" w:cs="Times New Roman"/>
          <w:sz w:val="24"/>
          <w:szCs w:val="24"/>
          <w:lang w:val="en-US"/>
        </w:rPr>
        <w:t xml:space="preserve">, K. </w:t>
      </w:r>
      <w:proofErr w:type="spellStart"/>
      <w:r w:rsidR="00FB1AF6" w:rsidRPr="00FB1AF6">
        <w:rPr>
          <w:rFonts w:ascii="Times New Roman" w:hAnsi="Times New Roman" w:cs="Times New Roman"/>
          <w:sz w:val="24"/>
          <w:szCs w:val="24"/>
          <w:lang w:val="en-US"/>
        </w:rPr>
        <w:t>Gibas</w:t>
      </w:r>
      <w:proofErr w:type="spellEnd"/>
      <w:r w:rsidR="00FB1AF6" w:rsidRPr="00FB1AF6">
        <w:rPr>
          <w:rFonts w:ascii="Times New Roman" w:hAnsi="Times New Roman" w:cs="Times New Roman"/>
          <w:sz w:val="24"/>
          <w:szCs w:val="24"/>
          <w:lang w:val="en-US"/>
        </w:rPr>
        <w:t xml:space="preserve">, Susceptibility of selected aggregates from sedimentary rocks to alkali-aggregate reaction, Roads and Bridges - Drogi i Mosty, 18 (1), 2019, 5-24; </w:t>
      </w:r>
      <w:proofErr w:type="spellStart"/>
      <w:r w:rsidR="00FB1AF6" w:rsidRPr="00FB1AF6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="00FB1AF6" w:rsidRPr="00FB1AF6">
        <w:rPr>
          <w:rFonts w:ascii="Times New Roman" w:hAnsi="Times New Roman" w:cs="Times New Roman"/>
          <w:sz w:val="24"/>
          <w:szCs w:val="24"/>
          <w:lang w:val="en-US"/>
        </w:rPr>
        <w:t>: 10.7409/rabdim.019.001</w:t>
      </w:r>
    </w:p>
    <w:p w:rsidR="00FB1AF6" w:rsidRPr="00FB1AF6" w:rsidRDefault="00FB1AF6" w:rsidP="00B96B09">
      <w:pPr>
        <w:spacing w:after="0" w:line="300" w:lineRule="auto"/>
        <w:ind w:left="510" w:hanging="5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AF6">
        <w:rPr>
          <w:rFonts w:ascii="Times New Roman" w:hAnsi="Times New Roman" w:cs="Times New Roman"/>
          <w:sz w:val="24"/>
          <w:szCs w:val="24"/>
          <w:lang w:val="en-US"/>
        </w:rPr>
        <w:t>[8</w:t>
      </w:r>
      <w:proofErr w:type="gramStart"/>
      <w:r w:rsidRPr="00FB1AF6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="00E837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1AF6">
        <w:rPr>
          <w:rFonts w:ascii="Times New Roman" w:hAnsi="Times New Roman" w:cs="Times New Roman"/>
          <w:sz w:val="24"/>
          <w:szCs w:val="24"/>
          <w:lang w:val="en-US"/>
        </w:rPr>
        <w:t>E.K.Fishboeck</w:t>
      </w:r>
      <w:proofErr w:type="spellEnd"/>
      <w:proofErr w:type="gramEnd"/>
      <w:r w:rsidRPr="00FB1A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B1AF6">
        <w:rPr>
          <w:rFonts w:ascii="Times New Roman" w:hAnsi="Times New Roman" w:cs="Times New Roman"/>
          <w:sz w:val="24"/>
          <w:szCs w:val="24"/>
          <w:lang w:val="en-US"/>
        </w:rPr>
        <w:t>H.Harmuth</w:t>
      </w:r>
      <w:proofErr w:type="spellEnd"/>
      <w:r w:rsidRPr="00FB1AF6">
        <w:rPr>
          <w:rFonts w:ascii="Times New Roman" w:hAnsi="Times New Roman" w:cs="Times New Roman"/>
          <w:sz w:val="24"/>
          <w:szCs w:val="24"/>
          <w:lang w:val="en-US"/>
        </w:rPr>
        <w:t xml:space="preserve">, An Austrian experience with identification and assessment of alkali-reaction in motorways, in: Concrete Repair, Rehabilitation and Retrofitting II, edited by M. Alexander, H.-D. </w:t>
      </w:r>
      <w:proofErr w:type="spellStart"/>
      <w:r w:rsidRPr="00FB1AF6">
        <w:rPr>
          <w:rFonts w:ascii="Times New Roman" w:hAnsi="Times New Roman" w:cs="Times New Roman"/>
          <w:sz w:val="24"/>
          <w:szCs w:val="24"/>
          <w:lang w:val="en-US"/>
        </w:rPr>
        <w:t>Beushausen</w:t>
      </w:r>
      <w:proofErr w:type="spellEnd"/>
      <w:r w:rsidRPr="00FB1AF6">
        <w:rPr>
          <w:rFonts w:ascii="Times New Roman" w:hAnsi="Times New Roman" w:cs="Times New Roman"/>
          <w:sz w:val="24"/>
          <w:szCs w:val="24"/>
          <w:lang w:val="en-US"/>
        </w:rPr>
        <w:t xml:space="preserve">, F. </w:t>
      </w:r>
      <w:proofErr w:type="spellStart"/>
      <w:r w:rsidRPr="00FB1AF6">
        <w:rPr>
          <w:rFonts w:ascii="Times New Roman" w:hAnsi="Times New Roman" w:cs="Times New Roman"/>
          <w:sz w:val="24"/>
          <w:szCs w:val="24"/>
          <w:lang w:val="en-US"/>
        </w:rPr>
        <w:t>Dehn</w:t>
      </w:r>
      <w:proofErr w:type="spellEnd"/>
      <w:r w:rsidRPr="00FB1AF6">
        <w:rPr>
          <w:rFonts w:ascii="Times New Roman" w:hAnsi="Times New Roman" w:cs="Times New Roman"/>
          <w:sz w:val="24"/>
          <w:szCs w:val="24"/>
          <w:lang w:val="en-US"/>
        </w:rPr>
        <w:t xml:space="preserve">, P. </w:t>
      </w:r>
      <w:proofErr w:type="spellStart"/>
      <w:r w:rsidRPr="00FB1AF6">
        <w:rPr>
          <w:rFonts w:ascii="Times New Roman" w:hAnsi="Times New Roman" w:cs="Times New Roman"/>
          <w:sz w:val="24"/>
          <w:szCs w:val="24"/>
          <w:lang w:val="en-US"/>
        </w:rPr>
        <w:t>Moyo</w:t>
      </w:r>
      <w:proofErr w:type="spellEnd"/>
      <w:r w:rsidRPr="00FB1AF6">
        <w:rPr>
          <w:rFonts w:ascii="Times New Roman" w:hAnsi="Times New Roman" w:cs="Times New Roman"/>
          <w:sz w:val="24"/>
          <w:szCs w:val="24"/>
          <w:lang w:val="en-US"/>
        </w:rPr>
        <w:t xml:space="preserve">, Taylor and Francis Group, London, 2009 </w:t>
      </w:r>
    </w:p>
    <w:p w:rsidR="00FB1AF6" w:rsidRPr="00FB1AF6" w:rsidRDefault="00FB1AF6" w:rsidP="00B96B09">
      <w:pPr>
        <w:spacing w:after="0" w:line="300" w:lineRule="auto"/>
        <w:ind w:left="510" w:hanging="5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AF6">
        <w:rPr>
          <w:rFonts w:ascii="Times New Roman" w:hAnsi="Times New Roman" w:cs="Times New Roman"/>
          <w:sz w:val="24"/>
          <w:szCs w:val="24"/>
          <w:lang w:val="en-US"/>
        </w:rPr>
        <w:t xml:space="preserve">[9]   </w:t>
      </w:r>
      <w:proofErr w:type="spellStart"/>
      <w:r w:rsidRPr="00FB1AF6">
        <w:rPr>
          <w:rFonts w:ascii="Times New Roman" w:hAnsi="Times New Roman" w:cs="Times New Roman"/>
          <w:sz w:val="24"/>
          <w:szCs w:val="24"/>
          <w:lang w:val="en-US"/>
        </w:rPr>
        <w:t>A.Allard</w:t>
      </w:r>
      <w:proofErr w:type="spellEnd"/>
      <w:r w:rsidRPr="00FB1A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B1AF6">
        <w:rPr>
          <w:rFonts w:ascii="Times New Roman" w:hAnsi="Times New Roman" w:cs="Times New Roman"/>
          <w:sz w:val="24"/>
          <w:szCs w:val="24"/>
          <w:lang w:val="en-US"/>
        </w:rPr>
        <w:t>B.Fournier</w:t>
      </w:r>
      <w:proofErr w:type="spellEnd"/>
      <w:r w:rsidRPr="00FB1A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B1AF6">
        <w:rPr>
          <w:rFonts w:ascii="Times New Roman" w:hAnsi="Times New Roman" w:cs="Times New Roman"/>
          <w:sz w:val="24"/>
          <w:szCs w:val="24"/>
          <w:lang w:val="en-US"/>
        </w:rPr>
        <w:t>J.Bastien</w:t>
      </w:r>
      <w:proofErr w:type="spellEnd"/>
      <w:r w:rsidRPr="00FB1A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B1AF6">
        <w:rPr>
          <w:rFonts w:ascii="Times New Roman" w:hAnsi="Times New Roman" w:cs="Times New Roman"/>
          <w:sz w:val="24"/>
          <w:szCs w:val="24"/>
          <w:lang w:val="en-US"/>
        </w:rPr>
        <w:t>B.Bissonnette</w:t>
      </w:r>
      <w:proofErr w:type="spellEnd"/>
      <w:r w:rsidRPr="00FB1AF6">
        <w:rPr>
          <w:rFonts w:ascii="Times New Roman" w:hAnsi="Times New Roman" w:cs="Times New Roman"/>
          <w:sz w:val="24"/>
          <w:szCs w:val="24"/>
          <w:lang w:val="en-US"/>
        </w:rPr>
        <w:t xml:space="preserve">, L. Sanchez, J. Duchesne, Evaluation of the degree of damage caused by alkali-silica reaction in a highway pavement: a case study, 15th International Conference on Alkali-Aggregate Reaction, Sao Paulo, 2016 </w:t>
      </w:r>
    </w:p>
    <w:p w:rsidR="00FB1AF6" w:rsidRPr="00FB1AF6" w:rsidRDefault="00FB1AF6" w:rsidP="00B96B09">
      <w:pPr>
        <w:spacing w:after="0" w:line="300" w:lineRule="auto"/>
        <w:ind w:left="510" w:hanging="510"/>
        <w:rPr>
          <w:rFonts w:ascii="Times New Roman" w:hAnsi="Times New Roman" w:cs="Times New Roman"/>
          <w:sz w:val="24"/>
          <w:szCs w:val="24"/>
          <w:lang w:val="en-US"/>
        </w:rPr>
      </w:pPr>
      <w:r w:rsidRPr="00FB1AF6">
        <w:rPr>
          <w:rFonts w:ascii="Times New Roman" w:hAnsi="Times New Roman" w:cs="Times New Roman"/>
          <w:sz w:val="24"/>
          <w:szCs w:val="24"/>
          <w:lang w:val="en-US"/>
        </w:rPr>
        <w:t xml:space="preserve">[10]    </w:t>
      </w:r>
      <w:proofErr w:type="spellStart"/>
      <w:r w:rsidRPr="00FB1AF6">
        <w:rPr>
          <w:rFonts w:ascii="Times New Roman" w:hAnsi="Times New Roman" w:cs="Times New Roman"/>
          <w:sz w:val="24"/>
          <w:szCs w:val="24"/>
          <w:lang w:val="en-US"/>
        </w:rPr>
        <w:t>B.Fournier</w:t>
      </w:r>
      <w:proofErr w:type="spellEnd"/>
      <w:r w:rsidRPr="00FB1AF6">
        <w:rPr>
          <w:rFonts w:ascii="Times New Roman" w:hAnsi="Times New Roman" w:cs="Times New Roman"/>
          <w:sz w:val="24"/>
          <w:szCs w:val="24"/>
          <w:lang w:val="en-US"/>
        </w:rPr>
        <w:t xml:space="preserve">, M.-A. </w:t>
      </w:r>
      <w:proofErr w:type="spellStart"/>
      <w:r w:rsidRPr="00FB1AF6">
        <w:rPr>
          <w:rFonts w:ascii="Times New Roman" w:hAnsi="Times New Roman" w:cs="Times New Roman"/>
          <w:sz w:val="24"/>
          <w:szCs w:val="24"/>
          <w:lang w:val="en-US"/>
        </w:rPr>
        <w:t>Bérubé</w:t>
      </w:r>
      <w:proofErr w:type="spellEnd"/>
      <w:r w:rsidRPr="00FB1AF6">
        <w:rPr>
          <w:rFonts w:ascii="Times New Roman" w:hAnsi="Times New Roman" w:cs="Times New Roman"/>
          <w:sz w:val="24"/>
          <w:szCs w:val="24"/>
          <w:lang w:val="en-US"/>
        </w:rPr>
        <w:t xml:space="preserve">, K.J. </w:t>
      </w:r>
      <w:proofErr w:type="spellStart"/>
      <w:r w:rsidRPr="00FB1AF6">
        <w:rPr>
          <w:rFonts w:ascii="Times New Roman" w:hAnsi="Times New Roman" w:cs="Times New Roman"/>
          <w:sz w:val="24"/>
          <w:szCs w:val="24"/>
          <w:lang w:val="en-US"/>
        </w:rPr>
        <w:t>Folliard</w:t>
      </w:r>
      <w:proofErr w:type="spellEnd"/>
      <w:r w:rsidRPr="00FB1A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B1AF6">
        <w:rPr>
          <w:rFonts w:ascii="Times New Roman" w:hAnsi="Times New Roman" w:cs="Times New Roman"/>
          <w:sz w:val="24"/>
          <w:szCs w:val="24"/>
          <w:lang w:val="en-US"/>
        </w:rPr>
        <w:t>M.Thomas</w:t>
      </w:r>
      <w:proofErr w:type="spellEnd"/>
      <w:r w:rsidRPr="00FB1AF6">
        <w:rPr>
          <w:rFonts w:ascii="Times New Roman" w:hAnsi="Times New Roman" w:cs="Times New Roman"/>
          <w:sz w:val="24"/>
          <w:szCs w:val="24"/>
          <w:lang w:val="en-US"/>
        </w:rPr>
        <w:t xml:space="preserve"> Report on the Diagnosis, Prognosis, and Mitigation of Alkali-Silica Reaction (ASR) in Transportation Structures, FHWA, Washington, DC, 2010</w:t>
      </w:r>
    </w:p>
    <w:p w:rsidR="00FB1AF6" w:rsidRPr="00FB1AF6" w:rsidRDefault="003B56C7" w:rsidP="00B96B09">
      <w:pPr>
        <w:spacing w:after="0" w:line="300" w:lineRule="auto"/>
        <w:ind w:left="510" w:hanging="51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FB1AF6" w:rsidRPr="00FB1AF6">
        <w:rPr>
          <w:rFonts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FB1AF6" w:rsidRPr="00FB1AF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="00FB1AF6" w:rsidRPr="00FB1AF6">
        <w:rPr>
          <w:rFonts w:ascii="Times New Roman" w:hAnsi="Times New Roman" w:cs="Times New Roman"/>
          <w:sz w:val="24"/>
          <w:szCs w:val="24"/>
          <w:lang w:val="en-US"/>
        </w:rPr>
        <w:t>O.Mielich</w:t>
      </w:r>
      <w:proofErr w:type="spellEnd"/>
      <w:r w:rsidR="00FB1AF6" w:rsidRPr="00FB1AF6">
        <w:rPr>
          <w:rFonts w:ascii="Times New Roman" w:hAnsi="Times New Roman" w:cs="Times New Roman"/>
          <w:sz w:val="24"/>
          <w:szCs w:val="24"/>
          <w:lang w:val="en-US"/>
        </w:rPr>
        <w:t>, Alkali-silica reaction (ASR) on German motorways: an overview, Otto-Graf-Journal 18, 2019, 197-208</w:t>
      </w:r>
    </w:p>
    <w:p w:rsidR="00FB1AF6" w:rsidRPr="00FB1AF6" w:rsidRDefault="00E8374F" w:rsidP="00B96B09">
      <w:pPr>
        <w:spacing w:after="0" w:line="300" w:lineRule="auto"/>
        <w:ind w:left="510" w:hanging="51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FB1AF6" w:rsidRPr="00FB1AF6">
        <w:rPr>
          <w:rFonts w:ascii="Times New Roman" w:hAnsi="Times New Roman" w:cs="Times New Roman"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FB1AF6" w:rsidRPr="00FB1AF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FB1AF6" w:rsidRPr="00FB1AF6">
        <w:rPr>
          <w:rFonts w:ascii="Times New Roman" w:hAnsi="Times New Roman" w:cs="Times New Roman"/>
          <w:sz w:val="24"/>
          <w:szCs w:val="24"/>
          <w:lang w:val="en-US"/>
        </w:rPr>
        <w:t>R.Breitenbücher</w:t>
      </w:r>
      <w:proofErr w:type="spellEnd"/>
      <w:r w:rsidR="00FB1AF6" w:rsidRPr="00FB1A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B1AF6" w:rsidRPr="00FB1AF6">
        <w:rPr>
          <w:rFonts w:ascii="Times New Roman" w:hAnsi="Times New Roman" w:cs="Times New Roman"/>
          <w:sz w:val="24"/>
          <w:szCs w:val="24"/>
          <w:lang w:val="en-US"/>
        </w:rPr>
        <w:t>R.Przondziono</w:t>
      </w:r>
      <w:proofErr w:type="spellEnd"/>
      <w:r w:rsidR="00FB1AF6" w:rsidRPr="00FB1AF6">
        <w:rPr>
          <w:rFonts w:ascii="Times New Roman" w:hAnsi="Times New Roman" w:cs="Times New Roman"/>
          <w:sz w:val="24"/>
          <w:szCs w:val="24"/>
          <w:lang w:val="en-US"/>
        </w:rPr>
        <w:t xml:space="preserve">, B. </w:t>
      </w:r>
      <w:proofErr w:type="spellStart"/>
      <w:r w:rsidR="00FB1AF6" w:rsidRPr="00FB1AF6">
        <w:rPr>
          <w:rFonts w:ascii="Times New Roman" w:hAnsi="Times New Roman" w:cs="Times New Roman"/>
          <w:sz w:val="24"/>
          <w:szCs w:val="24"/>
          <w:lang w:val="en-US"/>
        </w:rPr>
        <w:t>Meng</w:t>
      </w:r>
      <w:proofErr w:type="spellEnd"/>
      <w:r w:rsidR="00FB1AF6" w:rsidRPr="00FB1AF6">
        <w:rPr>
          <w:rFonts w:ascii="Times New Roman" w:hAnsi="Times New Roman" w:cs="Times New Roman"/>
          <w:sz w:val="24"/>
          <w:szCs w:val="24"/>
          <w:lang w:val="en-US"/>
        </w:rPr>
        <w:t xml:space="preserve">, E. </w:t>
      </w:r>
      <w:proofErr w:type="spellStart"/>
      <w:r w:rsidR="00FB1AF6" w:rsidRPr="00FB1AF6">
        <w:rPr>
          <w:rFonts w:ascii="Times New Roman" w:hAnsi="Times New Roman" w:cs="Times New Roman"/>
          <w:sz w:val="24"/>
          <w:szCs w:val="24"/>
          <w:lang w:val="en-US"/>
        </w:rPr>
        <w:t>Krütt</w:t>
      </w:r>
      <w:proofErr w:type="spellEnd"/>
      <w:r w:rsidR="00FB1AF6" w:rsidRPr="00FB1A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B1AF6" w:rsidRPr="00FB1AF6">
        <w:rPr>
          <w:rFonts w:ascii="Times New Roman" w:hAnsi="Times New Roman" w:cs="Times New Roman"/>
          <w:sz w:val="24"/>
          <w:szCs w:val="24"/>
          <w:lang w:val="en-US"/>
        </w:rPr>
        <w:t>F.Weise</w:t>
      </w:r>
      <w:proofErr w:type="spellEnd"/>
      <w:r w:rsidR="00FB1AF6" w:rsidRPr="00FB1AF6">
        <w:rPr>
          <w:rFonts w:ascii="Times New Roman" w:hAnsi="Times New Roman" w:cs="Times New Roman"/>
          <w:sz w:val="24"/>
          <w:szCs w:val="24"/>
          <w:lang w:val="en-US"/>
        </w:rPr>
        <w:t>, Alkali-Silica-Reaction in concrete pavements considering traffic and de-icing agents, 13th International Symposium on Concrete Roads, Berlin, June 2018</w:t>
      </w:r>
    </w:p>
    <w:p w:rsidR="00FB1AF6" w:rsidRPr="00FB1AF6" w:rsidRDefault="003B56C7" w:rsidP="00B96B09">
      <w:pPr>
        <w:spacing w:after="0" w:line="300" w:lineRule="auto"/>
        <w:ind w:left="510" w:hanging="5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FB1AF6" w:rsidRPr="00FB1AF6">
        <w:rPr>
          <w:rFonts w:ascii="Times New Roman" w:hAnsi="Times New Roman" w:cs="Times New Roman"/>
          <w:sz w:val="24"/>
          <w:szCs w:val="24"/>
          <w:lang w:val="en-US"/>
        </w:rPr>
        <w:t>13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FB1AF6" w:rsidRPr="00FB1AF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FB1AF6" w:rsidRPr="00FB1AF6">
        <w:rPr>
          <w:rFonts w:ascii="Times New Roman" w:hAnsi="Times New Roman" w:cs="Times New Roman"/>
          <w:sz w:val="24"/>
          <w:szCs w:val="24"/>
          <w:lang w:val="en-US"/>
        </w:rPr>
        <w:t>A.Frýbort</w:t>
      </w:r>
      <w:proofErr w:type="spellEnd"/>
      <w:proofErr w:type="gramEnd"/>
      <w:r w:rsidR="00FB1AF6" w:rsidRPr="00FB1A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B1AF6" w:rsidRPr="00FB1AF6">
        <w:rPr>
          <w:rFonts w:ascii="Times New Roman" w:hAnsi="Times New Roman" w:cs="Times New Roman"/>
          <w:sz w:val="24"/>
          <w:szCs w:val="24"/>
          <w:lang w:val="en-US"/>
        </w:rPr>
        <w:t>D.Všianský</w:t>
      </w:r>
      <w:proofErr w:type="spellEnd"/>
      <w:r w:rsidR="00FB1AF6" w:rsidRPr="00FB1A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B1AF6" w:rsidRPr="00FB1AF6">
        <w:rPr>
          <w:rFonts w:ascii="Times New Roman" w:hAnsi="Times New Roman" w:cs="Times New Roman"/>
          <w:sz w:val="24"/>
          <w:szCs w:val="24"/>
          <w:lang w:val="en-US"/>
        </w:rPr>
        <w:t>J.Štulířová</w:t>
      </w:r>
      <w:proofErr w:type="spellEnd"/>
      <w:r w:rsidR="00FB1AF6" w:rsidRPr="00FB1A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B1AF6" w:rsidRPr="00FB1AF6">
        <w:rPr>
          <w:rFonts w:ascii="Times New Roman" w:hAnsi="Times New Roman" w:cs="Times New Roman"/>
          <w:sz w:val="24"/>
          <w:szCs w:val="24"/>
          <w:lang w:val="en-US"/>
        </w:rPr>
        <w:t>J.Stryk</w:t>
      </w:r>
      <w:proofErr w:type="spellEnd"/>
      <w:r w:rsidR="00FB1AF6" w:rsidRPr="00FB1A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B1AF6" w:rsidRPr="00FB1AF6">
        <w:rPr>
          <w:rFonts w:ascii="Times New Roman" w:hAnsi="Times New Roman" w:cs="Times New Roman"/>
          <w:sz w:val="24"/>
          <w:szCs w:val="24"/>
          <w:lang w:val="en-US"/>
        </w:rPr>
        <w:t>M.Gregerová</w:t>
      </w:r>
      <w:proofErr w:type="spellEnd"/>
      <w:r w:rsidR="00FB1AF6" w:rsidRPr="00FB1AF6">
        <w:rPr>
          <w:rFonts w:ascii="Times New Roman" w:hAnsi="Times New Roman" w:cs="Times New Roman"/>
          <w:sz w:val="24"/>
          <w:szCs w:val="24"/>
          <w:lang w:val="en-US"/>
        </w:rPr>
        <w:t>, Variations in the composition and relations between alkali-silica gels and calcium silicate hydrates in highway concrete, Materials Characterization, 137, 2018, 91–108</w:t>
      </w:r>
    </w:p>
    <w:p w:rsidR="00FB1AF6" w:rsidRPr="00FB1AF6" w:rsidRDefault="00FB1AF6" w:rsidP="00B96B09">
      <w:pPr>
        <w:pStyle w:val="ICAAR2020references"/>
        <w:spacing w:before="0" w:after="0" w:line="300" w:lineRule="auto"/>
        <w:ind w:left="510" w:hanging="510"/>
        <w:contextualSpacing/>
        <w:rPr>
          <w:rFonts w:ascii="Times New Roman" w:hAnsi="Times New Roman"/>
          <w:sz w:val="24"/>
          <w:szCs w:val="24"/>
          <w:lang w:val="en-GB"/>
        </w:rPr>
      </w:pPr>
      <w:r w:rsidRPr="00FB1AF6">
        <w:rPr>
          <w:rFonts w:ascii="Times New Roman" w:hAnsi="Times New Roman"/>
          <w:sz w:val="24"/>
          <w:szCs w:val="24"/>
          <w:lang w:val="en-US"/>
        </w:rPr>
        <w:t xml:space="preserve">[14] S. </w:t>
      </w:r>
      <w:proofErr w:type="spellStart"/>
      <w:r w:rsidRPr="00FB1AF6">
        <w:rPr>
          <w:rFonts w:ascii="Times New Roman" w:hAnsi="Times New Roman"/>
          <w:sz w:val="24"/>
          <w:szCs w:val="24"/>
          <w:lang w:val="en-US"/>
        </w:rPr>
        <w:t>Góralczyk</w:t>
      </w:r>
      <w:proofErr w:type="spellEnd"/>
      <w:r w:rsidRPr="00FB1A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1AF6">
        <w:rPr>
          <w:rFonts w:ascii="Times New Roman" w:hAnsi="Times New Roman"/>
          <w:sz w:val="24"/>
          <w:szCs w:val="24"/>
          <w:lang w:val="en-GB"/>
        </w:rPr>
        <w:t>Occurence</w:t>
      </w:r>
      <w:proofErr w:type="spellEnd"/>
      <w:r w:rsidRPr="00FB1AF6">
        <w:rPr>
          <w:rFonts w:ascii="Times New Roman" w:hAnsi="Times New Roman"/>
          <w:sz w:val="24"/>
          <w:szCs w:val="24"/>
          <w:lang w:val="en-GB"/>
        </w:rPr>
        <w:t xml:space="preserve"> and </w:t>
      </w:r>
      <w:proofErr w:type="spellStart"/>
      <w:r w:rsidRPr="00FB1AF6">
        <w:rPr>
          <w:rFonts w:ascii="Times New Roman" w:hAnsi="Times New Roman"/>
          <w:sz w:val="24"/>
          <w:szCs w:val="24"/>
          <w:lang w:val="en-GB"/>
        </w:rPr>
        <w:t>assesment</w:t>
      </w:r>
      <w:proofErr w:type="spellEnd"/>
      <w:r w:rsidRPr="00FB1AF6">
        <w:rPr>
          <w:rFonts w:ascii="Times New Roman" w:hAnsi="Times New Roman"/>
          <w:sz w:val="24"/>
          <w:szCs w:val="24"/>
          <w:lang w:val="en-GB"/>
        </w:rPr>
        <w:t xml:space="preserve"> of reactive aggregates in Poland, Institute of Mechanized Construction and Rock Mining, Warsaw 2003</w:t>
      </w:r>
    </w:p>
    <w:p w:rsidR="00FB1AF6" w:rsidRPr="00FB1AF6" w:rsidRDefault="00FB1AF6" w:rsidP="00B96B09">
      <w:pPr>
        <w:spacing w:after="0" w:line="300" w:lineRule="auto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FB1AF6">
        <w:rPr>
          <w:rFonts w:ascii="Times New Roman" w:hAnsi="Times New Roman" w:cs="Times New Roman"/>
          <w:sz w:val="24"/>
          <w:szCs w:val="24"/>
        </w:rPr>
        <w:t xml:space="preserve">[15] Analiza wybranych właściwości mieszanki betonowej i betonu stosowanego do budowy betonowych nawierzchni drogowych wykonanych w kraju w latach 2001-2004. Badania i analiza trwałości betonu stosowanego do nawierzchni drogowych pod kątem oceny cech użytkowych i trwałościowych. Etap I. </w:t>
      </w:r>
      <w:proofErr w:type="spellStart"/>
      <w:r w:rsidRPr="00FB1AF6">
        <w:rPr>
          <w:rFonts w:ascii="Times New Roman" w:hAnsi="Times New Roman" w:cs="Times New Roman"/>
          <w:sz w:val="24"/>
          <w:szCs w:val="24"/>
        </w:rPr>
        <w:t>IBDiM</w:t>
      </w:r>
      <w:proofErr w:type="spellEnd"/>
      <w:r w:rsidRPr="00FB1AF6">
        <w:rPr>
          <w:rFonts w:ascii="Times New Roman" w:hAnsi="Times New Roman" w:cs="Times New Roman"/>
          <w:sz w:val="24"/>
          <w:szCs w:val="24"/>
        </w:rPr>
        <w:t xml:space="preserve">, Warszawa, 2004 </w:t>
      </w:r>
    </w:p>
    <w:p w:rsidR="00FB1AF6" w:rsidRPr="00FB1AF6" w:rsidRDefault="00FB1AF6" w:rsidP="00B96B09">
      <w:pPr>
        <w:spacing w:after="0" w:line="300" w:lineRule="auto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FB1AF6">
        <w:rPr>
          <w:rFonts w:ascii="Times New Roman" w:hAnsi="Times New Roman" w:cs="Times New Roman"/>
          <w:sz w:val="24"/>
          <w:szCs w:val="24"/>
        </w:rPr>
        <w:t xml:space="preserve">[16] PN-B-06714-46: 1992 Kruszywa mineralne - Badania - Oznaczanie potencjalnej reaktywności alkalicznej metodą szybką </w:t>
      </w:r>
    </w:p>
    <w:p w:rsidR="00FB1AF6" w:rsidRPr="00FB1AF6" w:rsidRDefault="00FB1AF6" w:rsidP="00B96B09">
      <w:pPr>
        <w:spacing w:after="0" w:line="300" w:lineRule="auto"/>
        <w:ind w:left="510" w:hanging="5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AF6">
        <w:rPr>
          <w:rFonts w:ascii="Times New Roman" w:hAnsi="Times New Roman" w:cs="Times New Roman"/>
          <w:sz w:val="24"/>
          <w:szCs w:val="24"/>
          <w:lang w:val="en-US"/>
        </w:rPr>
        <w:t xml:space="preserve">[17] D. </w:t>
      </w:r>
      <w:proofErr w:type="spellStart"/>
      <w:r w:rsidRPr="00FB1AF6">
        <w:rPr>
          <w:rFonts w:ascii="Times New Roman" w:hAnsi="Times New Roman" w:cs="Times New Roman"/>
          <w:sz w:val="24"/>
          <w:szCs w:val="24"/>
          <w:lang w:val="en-US"/>
        </w:rPr>
        <w:t>Jóźwiak-Niedźwiedzka</w:t>
      </w:r>
      <w:proofErr w:type="spellEnd"/>
      <w:r w:rsidRPr="00FB1AF6">
        <w:rPr>
          <w:rFonts w:ascii="Times New Roman" w:hAnsi="Times New Roman" w:cs="Times New Roman"/>
          <w:sz w:val="24"/>
          <w:szCs w:val="24"/>
          <w:lang w:val="en-US"/>
        </w:rPr>
        <w:t xml:space="preserve">, K. </w:t>
      </w:r>
      <w:proofErr w:type="spellStart"/>
      <w:r w:rsidRPr="00FB1AF6">
        <w:rPr>
          <w:rFonts w:ascii="Times New Roman" w:hAnsi="Times New Roman" w:cs="Times New Roman"/>
          <w:sz w:val="24"/>
          <w:szCs w:val="24"/>
          <w:lang w:val="en-US"/>
        </w:rPr>
        <w:t>Gibas</w:t>
      </w:r>
      <w:proofErr w:type="spellEnd"/>
      <w:r w:rsidRPr="00FB1AF6">
        <w:rPr>
          <w:rFonts w:ascii="Times New Roman" w:hAnsi="Times New Roman" w:cs="Times New Roman"/>
          <w:sz w:val="24"/>
          <w:szCs w:val="24"/>
          <w:lang w:val="en-US"/>
        </w:rPr>
        <w:t xml:space="preserve">, M.A. </w:t>
      </w:r>
      <w:proofErr w:type="spellStart"/>
      <w:r w:rsidRPr="00FB1AF6">
        <w:rPr>
          <w:rFonts w:ascii="Times New Roman" w:hAnsi="Times New Roman" w:cs="Times New Roman"/>
          <w:sz w:val="24"/>
          <w:szCs w:val="24"/>
          <w:lang w:val="en-US"/>
        </w:rPr>
        <w:t>Glinicki</w:t>
      </w:r>
      <w:proofErr w:type="spellEnd"/>
      <w:r w:rsidRPr="00FB1AF6">
        <w:rPr>
          <w:rFonts w:ascii="Times New Roman" w:hAnsi="Times New Roman" w:cs="Times New Roman"/>
          <w:sz w:val="24"/>
          <w:szCs w:val="24"/>
          <w:lang w:val="en-US"/>
        </w:rPr>
        <w:t xml:space="preserve">, Petrographic identification of reactive minerals in domestic aggregates and their classification according to RILEM and ASTM recommendations, Roads and Bridges - Drogi i Mosty, 16,3, 2017, 223-239; </w:t>
      </w:r>
      <w:proofErr w:type="spellStart"/>
      <w:r w:rsidRPr="00FB1AF6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FB1AF6">
        <w:rPr>
          <w:rFonts w:ascii="Times New Roman" w:hAnsi="Times New Roman" w:cs="Times New Roman"/>
          <w:sz w:val="24"/>
          <w:szCs w:val="24"/>
          <w:lang w:val="en-US"/>
        </w:rPr>
        <w:t>: 10.7409/rabdim.017.015</w:t>
      </w:r>
    </w:p>
    <w:p w:rsidR="00FB1AF6" w:rsidRPr="00FB1AF6" w:rsidRDefault="00FB1AF6" w:rsidP="00B96B09">
      <w:pPr>
        <w:spacing w:after="0" w:line="300" w:lineRule="auto"/>
        <w:ind w:left="510" w:hanging="510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</w:pPr>
      <w:r w:rsidRPr="00FB1AF6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 xml:space="preserve">[18] M.A.Glinicki, Methods of qualitative and quantitative assessment of concrete air entrainment, Cement </w:t>
      </w:r>
      <w:proofErr w:type="spellStart"/>
      <w:r w:rsidRPr="00FB1AF6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>Wapno</w:t>
      </w:r>
      <w:proofErr w:type="spellEnd"/>
      <w:r w:rsidRPr="00FB1AF6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 xml:space="preserve"> </w:t>
      </w:r>
      <w:proofErr w:type="spellStart"/>
      <w:r w:rsidRPr="00FB1AF6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>Beton</w:t>
      </w:r>
      <w:proofErr w:type="spellEnd"/>
      <w:r w:rsidRPr="00FB1AF6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 xml:space="preserve">, 19/81 (6), 2014, 359-369 </w:t>
      </w:r>
    </w:p>
    <w:p w:rsidR="00FB1AF6" w:rsidRPr="00FB1AF6" w:rsidRDefault="00FB1AF6" w:rsidP="00B96B09">
      <w:pPr>
        <w:spacing w:after="0" w:line="300" w:lineRule="auto"/>
        <w:ind w:left="510" w:hanging="510"/>
        <w:jc w:val="both"/>
        <w:rPr>
          <w:rStyle w:val="FontStyle192"/>
          <w:sz w:val="24"/>
          <w:szCs w:val="24"/>
        </w:rPr>
      </w:pPr>
      <w:r w:rsidRPr="00FB1AF6">
        <w:rPr>
          <w:rFonts w:ascii="Times New Roman" w:hAnsi="Times New Roman" w:cs="Times New Roman"/>
          <w:sz w:val="24"/>
          <w:szCs w:val="24"/>
        </w:rPr>
        <w:lastRenderedPageBreak/>
        <w:t xml:space="preserve">[19] Procedura badawcza GDDKiA PB/3/18 - Zalecenia dotyczące analizy petrograficznej kruszywa, </w:t>
      </w:r>
      <w:r w:rsidRPr="00FB1AF6">
        <w:rPr>
          <w:rStyle w:val="FontStyle192"/>
          <w:sz w:val="24"/>
          <w:szCs w:val="24"/>
        </w:rPr>
        <w:t xml:space="preserve">GDDKiA Warszawa 2019; </w:t>
      </w:r>
      <w:hyperlink r:id="rId9" w:history="1">
        <w:r w:rsidRPr="00FB1AF6">
          <w:rPr>
            <w:rStyle w:val="Hipercze"/>
            <w:rFonts w:ascii="Times New Roman" w:hAnsi="Times New Roman" w:cs="Times New Roman"/>
            <w:sz w:val="24"/>
            <w:szCs w:val="24"/>
          </w:rPr>
          <w:t>https://www.gddkia.gov.pl/pl/1118/dokumenty-techniczne</w:t>
        </w:r>
      </w:hyperlink>
    </w:p>
    <w:p w:rsidR="00FB1AF6" w:rsidRPr="00FB1AF6" w:rsidRDefault="00FB1AF6" w:rsidP="00B96B09">
      <w:pPr>
        <w:spacing w:after="0" w:line="300" w:lineRule="auto"/>
        <w:ind w:left="510" w:hanging="510"/>
        <w:jc w:val="both"/>
        <w:rPr>
          <w:rStyle w:val="FontStyle192"/>
          <w:sz w:val="24"/>
          <w:szCs w:val="24"/>
        </w:rPr>
      </w:pPr>
      <w:r w:rsidRPr="00FB1AF6">
        <w:rPr>
          <w:rStyle w:val="FontStyle192"/>
          <w:sz w:val="24"/>
          <w:szCs w:val="24"/>
        </w:rPr>
        <w:t xml:space="preserve">[20] </w:t>
      </w:r>
      <w:proofErr w:type="spellStart"/>
      <w:r w:rsidRPr="00FB1AF6">
        <w:rPr>
          <w:rStyle w:val="FontStyle192"/>
          <w:sz w:val="24"/>
          <w:szCs w:val="24"/>
        </w:rPr>
        <w:t>A.Garbacik</w:t>
      </w:r>
      <w:proofErr w:type="spellEnd"/>
      <w:r w:rsidRPr="00FB1AF6">
        <w:rPr>
          <w:rStyle w:val="FontStyle192"/>
          <w:sz w:val="24"/>
          <w:szCs w:val="24"/>
        </w:rPr>
        <w:t xml:space="preserve">, M.A.Glinicki, </w:t>
      </w:r>
      <w:proofErr w:type="spellStart"/>
      <w:r w:rsidRPr="00FB1AF6">
        <w:rPr>
          <w:rStyle w:val="FontStyle192"/>
          <w:sz w:val="24"/>
          <w:szCs w:val="24"/>
        </w:rPr>
        <w:t>D.Jóźwiak</w:t>
      </w:r>
      <w:proofErr w:type="spellEnd"/>
      <w:r w:rsidRPr="00FB1AF6">
        <w:rPr>
          <w:rStyle w:val="FontStyle192"/>
          <w:sz w:val="24"/>
          <w:szCs w:val="24"/>
        </w:rPr>
        <w:t xml:space="preserve">-Niedźwiedzka, </w:t>
      </w:r>
      <w:proofErr w:type="spellStart"/>
      <w:r w:rsidRPr="00FB1AF6">
        <w:rPr>
          <w:rStyle w:val="FontStyle192"/>
          <w:sz w:val="24"/>
          <w:szCs w:val="24"/>
        </w:rPr>
        <w:t>G.Adamski</w:t>
      </w:r>
      <w:proofErr w:type="spellEnd"/>
      <w:r w:rsidRPr="00FB1AF6">
        <w:rPr>
          <w:rStyle w:val="FontStyle192"/>
          <w:sz w:val="24"/>
          <w:szCs w:val="24"/>
        </w:rPr>
        <w:t xml:space="preserve">, </w:t>
      </w:r>
      <w:proofErr w:type="spellStart"/>
      <w:r w:rsidRPr="00FB1AF6">
        <w:rPr>
          <w:rStyle w:val="FontStyle192"/>
          <w:sz w:val="24"/>
          <w:szCs w:val="24"/>
        </w:rPr>
        <w:t>K.Gibas</w:t>
      </w:r>
      <w:proofErr w:type="spellEnd"/>
      <w:r w:rsidRPr="00FB1AF6">
        <w:rPr>
          <w:rStyle w:val="FontStyle192"/>
          <w:sz w:val="24"/>
          <w:szCs w:val="24"/>
        </w:rPr>
        <w:t xml:space="preserve">, Wytyczne techniczne klasyfikacji kruszyw krajowych i zapobiegania reakcji alkalicznej w betonie stosowanym w nawierzchniach dróg i drogowych obiektach inżynierskich, </w:t>
      </w:r>
      <w:proofErr w:type="spellStart"/>
      <w:r w:rsidRPr="00FB1AF6">
        <w:rPr>
          <w:rStyle w:val="FontStyle192"/>
          <w:sz w:val="24"/>
          <w:szCs w:val="24"/>
        </w:rPr>
        <w:t>ICiMB</w:t>
      </w:r>
      <w:proofErr w:type="spellEnd"/>
      <w:r w:rsidRPr="00FB1AF6">
        <w:rPr>
          <w:rStyle w:val="FontStyle192"/>
          <w:sz w:val="24"/>
          <w:szCs w:val="24"/>
        </w:rPr>
        <w:t xml:space="preserve"> i IPPT PAN, Kraków-Warszawa 2019; </w:t>
      </w:r>
      <w:hyperlink r:id="rId10" w:history="1">
        <w:r w:rsidRPr="00FB1AF6">
          <w:rPr>
            <w:rStyle w:val="Hipercze"/>
            <w:rFonts w:ascii="Times New Roman" w:hAnsi="Times New Roman" w:cs="Times New Roman"/>
            <w:sz w:val="24"/>
            <w:szCs w:val="24"/>
          </w:rPr>
          <w:t>https://www.gddkia.gov.pl/pl/1118/dokumenty-techniczne</w:t>
        </w:r>
      </w:hyperlink>
    </w:p>
    <w:p w:rsidR="00FB1AF6" w:rsidRPr="00FB1AF6" w:rsidRDefault="00FB1AF6" w:rsidP="00B96B09">
      <w:pPr>
        <w:spacing w:after="0" w:line="300" w:lineRule="auto"/>
        <w:ind w:left="510" w:hanging="510"/>
        <w:rPr>
          <w:rFonts w:ascii="Times New Roman" w:hAnsi="Times New Roman" w:cs="Times New Roman"/>
          <w:sz w:val="24"/>
          <w:szCs w:val="24"/>
          <w:lang w:val="en-US"/>
        </w:rPr>
      </w:pPr>
      <w:r w:rsidRPr="00FB1AF6">
        <w:rPr>
          <w:rFonts w:ascii="Times New Roman" w:hAnsi="Times New Roman" w:cs="Times New Roman"/>
          <w:sz w:val="24"/>
          <w:szCs w:val="24"/>
          <w:lang w:val="en-US"/>
        </w:rPr>
        <w:t xml:space="preserve">[21] M.A.Glinicki, A. </w:t>
      </w:r>
      <w:proofErr w:type="spellStart"/>
      <w:r w:rsidRPr="00FB1AF6">
        <w:rPr>
          <w:rFonts w:ascii="Times New Roman" w:hAnsi="Times New Roman" w:cs="Times New Roman"/>
          <w:sz w:val="24"/>
          <w:szCs w:val="24"/>
          <w:lang w:val="en-US"/>
        </w:rPr>
        <w:t>Litorowicz</w:t>
      </w:r>
      <w:proofErr w:type="spellEnd"/>
      <w:r w:rsidRPr="00FB1AF6">
        <w:rPr>
          <w:rFonts w:ascii="Times New Roman" w:hAnsi="Times New Roman" w:cs="Times New Roman"/>
          <w:sz w:val="24"/>
          <w:szCs w:val="24"/>
          <w:lang w:val="en-US"/>
        </w:rPr>
        <w:t>, Crack system evaluation in concrete elements at mesoscale, Bulletin of the Polish Academy of Sciences -Technical Sciences, 54 (4), 2006, 371-379</w:t>
      </w:r>
    </w:p>
    <w:p w:rsidR="00FB1AF6" w:rsidRPr="00FB1AF6" w:rsidRDefault="00FB1AF6" w:rsidP="00B96B09">
      <w:pPr>
        <w:spacing w:after="0" w:line="300" w:lineRule="auto"/>
        <w:ind w:left="510" w:hanging="5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AF6">
        <w:rPr>
          <w:rFonts w:ascii="Times New Roman" w:hAnsi="Times New Roman" w:cs="Times New Roman"/>
          <w:sz w:val="24"/>
          <w:szCs w:val="24"/>
          <w:lang w:val="en-US"/>
        </w:rPr>
        <w:t>[22] ASTM C215-14 Standard test method for fundamental transverse, longitudinal, and torsional resonant frequencies of concrete specimens, ASTM International, West Conshohocken, PA, 2014</w:t>
      </w:r>
    </w:p>
    <w:p w:rsidR="00FB1AF6" w:rsidRPr="00FB1AF6" w:rsidRDefault="00FB1AF6" w:rsidP="00B96B09">
      <w:pPr>
        <w:spacing w:after="0" w:line="300" w:lineRule="auto"/>
        <w:ind w:left="510" w:hanging="5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AF6">
        <w:rPr>
          <w:rFonts w:ascii="Times New Roman" w:hAnsi="Times New Roman" w:cs="Times New Roman"/>
          <w:sz w:val="24"/>
          <w:szCs w:val="24"/>
          <w:lang w:val="en-US"/>
        </w:rPr>
        <w:t>[23] PN-EN 480-11:2008 Admixtures for concrete, mortar and grout. Test methods. Determination of air void characteristics in hardened concrete</w:t>
      </w:r>
    </w:p>
    <w:p w:rsidR="00FB1AF6" w:rsidRPr="00FB1AF6" w:rsidRDefault="00FB1AF6" w:rsidP="00B96B09">
      <w:pPr>
        <w:spacing w:after="0" w:line="300" w:lineRule="auto"/>
        <w:ind w:left="510" w:hanging="5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AF6">
        <w:rPr>
          <w:rFonts w:ascii="Times New Roman" w:hAnsi="Times New Roman" w:cs="Times New Roman"/>
          <w:sz w:val="24"/>
          <w:szCs w:val="24"/>
          <w:lang w:val="en-US"/>
        </w:rPr>
        <w:t xml:space="preserve">[24] </w:t>
      </w:r>
      <w:proofErr w:type="spellStart"/>
      <w:r w:rsidRPr="00FB1AF6">
        <w:rPr>
          <w:rFonts w:ascii="Times New Roman" w:hAnsi="Times New Roman" w:cs="Times New Roman"/>
          <w:sz w:val="24"/>
          <w:szCs w:val="24"/>
          <w:lang w:val="en-US"/>
        </w:rPr>
        <w:t>T.Katayama</w:t>
      </w:r>
      <w:proofErr w:type="spellEnd"/>
      <w:r w:rsidRPr="00FB1AF6">
        <w:rPr>
          <w:rFonts w:ascii="Times New Roman" w:hAnsi="Times New Roman" w:cs="Times New Roman"/>
          <w:sz w:val="24"/>
          <w:szCs w:val="24"/>
          <w:lang w:val="en-US"/>
        </w:rPr>
        <w:t xml:space="preserve">, Chapter 6. Accelerated expansion test: Japan, in: V. </w:t>
      </w:r>
      <w:proofErr w:type="spellStart"/>
      <w:r w:rsidRPr="00FB1AF6">
        <w:rPr>
          <w:rFonts w:ascii="Times New Roman" w:hAnsi="Times New Roman" w:cs="Times New Roman"/>
          <w:sz w:val="24"/>
          <w:szCs w:val="24"/>
          <w:lang w:val="en-US"/>
        </w:rPr>
        <w:t>Saouma</w:t>
      </w:r>
      <w:proofErr w:type="spellEnd"/>
      <w:r w:rsidRPr="00FB1AF6">
        <w:rPr>
          <w:rFonts w:ascii="Times New Roman" w:hAnsi="Times New Roman" w:cs="Times New Roman"/>
          <w:sz w:val="24"/>
          <w:szCs w:val="24"/>
          <w:lang w:val="en-US"/>
        </w:rPr>
        <w:t xml:space="preserve"> (ed.), Diagnosis and Prognosis of Alkali Aggregate Reactions Affected Structures – State of the art report of the RILEM Technical Committee 259-ISR, Springer International Publishing, 2021, 133-162</w:t>
      </w:r>
    </w:p>
    <w:p w:rsidR="00FB1AF6" w:rsidRPr="00FB1AF6" w:rsidRDefault="00FB1AF6" w:rsidP="00B96B09">
      <w:pPr>
        <w:spacing w:after="0" w:line="300" w:lineRule="auto"/>
        <w:ind w:left="510" w:hanging="510"/>
        <w:jc w:val="both"/>
        <w:rPr>
          <w:rStyle w:val="FontStyle192"/>
          <w:sz w:val="24"/>
          <w:szCs w:val="24"/>
        </w:rPr>
      </w:pPr>
      <w:r w:rsidRPr="00FB1AF6">
        <w:rPr>
          <w:rFonts w:ascii="Times New Roman" w:hAnsi="Times New Roman" w:cs="Times New Roman"/>
          <w:sz w:val="24"/>
          <w:szCs w:val="24"/>
        </w:rPr>
        <w:t xml:space="preserve">[25] Procedura badawcza GDDKiA PB/2/18 - Instrukcja badania reaktywności kruszyw w temperaturze 38°C według ASTM C1293/RILEM AAR-3, </w:t>
      </w:r>
      <w:r w:rsidRPr="00FB1AF6">
        <w:rPr>
          <w:rStyle w:val="FontStyle192"/>
          <w:sz w:val="24"/>
          <w:szCs w:val="24"/>
        </w:rPr>
        <w:t xml:space="preserve">GDDKiA Warszawa 2019; </w:t>
      </w:r>
      <w:hyperlink r:id="rId11" w:history="1">
        <w:r w:rsidRPr="00FB1AF6">
          <w:rPr>
            <w:rStyle w:val="Hipercze"/>
            <w:rFonts w:ascii="Times New Roman" w:hAnsi="Times New Roman" w:cs="Times New Roman"/>
            <w:sz w:val="24"/>
            <w:szCs w:val="24"/>
          </w:rPr>
          <w:t>https://www.gddkia.gov.pl/pl/1118/dokumenty-techniczne</w:t>
        </w:r>
      </w:hyperlink>
    </w:p>
    <w:p w:rsidR="00FB1AF6" w:rsidRPr="00FB1AF6" w:rsidRDefault="00FB1AF6" w:rsidP="00B96B09">
      <w:pPr>
        <w:spacing w:after="0" w:line="300" w:lineRule="auto"/>
        <w:ind w:left="510" w:hanging="510"/>
        <w:jc w:val="both"/>
        <w:outlineLvl w:val="0"/>
        <w:rPr>
          <w:rStyle w:val="FontStyle192"/>
          <w:sz w:val="24"/>
          <w:szCs w:val="24"/>
        </w:rPr>
      </w:pPr>
      <w:r w:rsidRPr="00FB1AF6">
        <w:rPr>
          <w:rFonts w:ascii="Times New Roman" w:hAnsi="Times New Roman" w:cs="Times New Roman"/>
          <w:bCs/>
          <w:kern w:val="36"/>
          <w:sz w:val="24"/>
          <w:szCs w:val="24"/>
        </w:rPr>
        <w:t xml:space="preserve">[26] </w:t>
      </w:r>
      <w:r w:rsidRPr="00FB1AF6">
        <w:rPr>
          <w:rFonts w:ascii="Times New Roman" w:hAnsi="Times New Roman" w:cs="Times New Roman"/>
          <w:sz w:val="24"/>
          <w:szCs w:val="24"/>
        </w:rPr>
        <w:t xml:space="preserve">Procedura badawcza GDDKiA PB/1/18 - Instrukcja badania reaktywności kruszyw metodą przyśpieszoną w 1 M roztworze NaOH w temperaturze 80°C, </w:t>
      </w:r>
      <w:r w:rsidRPr="00FB1AF6">
        <w:rPr>
          <w:rStyle w:val="FontStyle192"/>
          <w:sz w:val="24"/>
          <w:szCs w:val="24"/>
        </w:rPr>
        <w:t xml:space="preserve">GDDKiA Warszawa 2019; </w:t>
      </w:r>
      <w:hyperlink r:id="rId12" w:history="1">
        <w:r w:rsidRPr="00FB1AF6">
          <w:rPr>
            <w:rStyle w:val="Hipercze"/>
            <w:rFonts w:ascii="Times New Roman" w:hAnsi="Times New Roman" w:cs="Times New Roman"/>
            <w:sz w:val="24"/>
            <w:szCs w:val="24"/>
          </w:rPr>
          <w:t>https://www.gddkia.gov.pl/pl/1118/dokumenty-techniczne</w:t>
        </w:r>
      </w:hyperlink>
    </w:p>
    <w:p w:rsidR="00FB1AF6" w:rsidRPr="00FB1AF6" w:rsidRDefault="00FB1AF6" w:rsidP="00B96B09">
      <w:pPr>
        <w:spacing w:after="0" w:line="300" w:lineRule="auto"/>
        <w:ind w:left="510" w:hanging="510"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FB1AF6">
        <w:rPr>
          <w:rFonts w:ascii="Times New Roman" w:hAnsi="Times New Roman" w:cs="Times New Roman"/>
          <w:sz w:val="24"/>
          <w:szCs w:val="24"/>
          <w:lang w:val="en-GB"/>
        </w:rPr>
        <w:t xml:space="preserve">[27] I. </w:t>
      </w:r>
      <w:proofErr w:type="spellStart"/>
      <w:r w:rsidRPr="00FB1AF6">
        <w:rPr>
          <w:rFonts w:ascii="Times New Roman" w:hAnsi="Times New Roman" w:cs="Times New Roman"/>
          <w:sz w:val="24"/>
          <w:szCs w:val="24"/>
          <w:lang w:val="en-GB"/>
        </w:rPr>
        <w:t>Fernandes</w:t>
      </w:r>
      <w:proofErr w:type="spellEnd"/>
      <w:r w:rsidRPr="00FB1AF6">
        <w:rPr>
          <w:rFonts w:ascii="Times New Roman" w:hAnsi="Times New Roman" w:cs="Times New Roman"/>
          <w:sz w:val="24"/>
          <w:szCs w:val="24"/>
          <w:lang w:val="en-GB"/>
        </w:rPr>
        <w:t xml:space="preserve">, M.A. Ribeiro, M.A.T.M. </w:t>
      </w:r>
      <w:proofErr w:type="spellStart"/>
      <w:r w:rsidRPr="00FB1AF6">
        <w:rPr>
          <w:rFonts w:ascii="Times New Roman" w:hAnsi="Times New Roman" w:cs="Times New Roman"/>
          <w:sz w:val="24"/>
          <w:szCs w:val="24"/>
          <w:lang w:val="en-GB"/>
        </w:rPr>
        <w:t>Broekmans</w:t>
      </w:r>
      <w:proofErr w:type="spellEnd"/>
      <w:r w:rsidRPr="00FB1AF6">
        <w:rPr>
          <w:rFonts w:ascii="Times New Roman" w:hAnsi="Times New Roman" w:cs="Times New Roman"/>
          <w:sz w:val="24"/>
          <w:szCs w:val="24"/>
          <w:lang w:val="en-GB"/>
        </w:rPr>
        <w:t>, I. Sims (Eds.), Petrographic Atlas: Characterisation of Aggregates Regarding Potential Reactivity to Alkalis, RILEM 2016</w:t>
      </w:r>
    </w:p>
    <w:p w:rsidR="00FB1AF6" w:rsidRPr="00FB1AF6" w:rsidRDefault="00FB1AF6" w:rsidP="00B96B09">
      <w:pPr>
        <w:pStyle w:val="Tekstpodstawowy"/>
        <w:spacing w:line="300" w:lineRule="auto"/>
        <w:ind w:left="510" w:hanging="510"/>
        <w:jc w:val="both"/>
        <w:rPr>
          <w:szCs w:val="24"/>
          <w:lang w:val="en-US"/>
        </w:rPr>
      </w:pPr>
      <w:r w:rsidRPr="00FB1AF6">
        <w:rPr>
          <w:szCs w:val="24"/>
          <w:lang w:val="en-US"/>
        </w:rPr>
        <w:t>[28]</w:t>
      </w:r>
      <w:r w:rsidRPr="00FB1AF6">
        <w:rPr>
          <w:szCs w:val="24"/>
          <w:lang w:val="en-US"/>
        </w:rPr>
        <w:tab/>
        <w:t>E. Boehm-</w:t>
      </w:r>
      <w:proofErr w:type="spellStart"/>
      <w:r w:rsidRPr="00FB1AF6">
        <w:rPr>
          <w:szCs w:val="24"/>
          <w:lang w:val="en-US"/>
        </w:rPr>
        <w:t>Courjault</w:t>
      </w:r>
      <w:proofErr w:type="spellEnd"/>
      <w:r w:rsidRPr="00FB1AF6">
        <w:rPr>
          <w:szCs w:val="24"/>
          <w:lang w:val="en-US"/>
        </w:rPr>
        <w:t xml:space="preserve">, S. </w:t>
      </w:r>
      <w:proofErr w:type="spellStart"/>
      <w:r w:rsidRPr="00FB1AF6">
        <w:rPr>
          <w:szCs w:val="24"/>
          <w:lang w:val="en-US"/>
        </w:rPr>
        <w:t>Barbotin</w:t>
      </w:r>
      <w:proofErr w:type="spellEnd"/>
      <w:r w:rsidRPr="00FB1AF6">
        <w:rPr>
          <w:szCs w:val="24"/>
          <w:lang w:val="en-US"/>
        </w:rPr>
        <w:t xml:space="preserve">, A. </w:t>
      </w:r>
      <w:proofErr w:type="spellStart"/>
      <w:r w:rsidRPr="00FB1AF6">
        <w:rPr>
          <w:szCs w:val="24"/>
          <w:lang w:val="en-US"/>
        </w:rPr>
        <w:t>Leemann</w:t>
      </w:r>
      <w:proofErr w:type="spellEnd"/>
      <w:r w:rsidRPr="00FB1AF6">
        <w:rPr>
          <w:szCs w:val="24"/>
          <w:lang w:val="en-US"/>
        </w:rPr>
        <w:t>, K. Scrivener, Microstructure, crystallinity and composition of alkali-silica reaction products in concrete determined by transmission electron microscopy, Cement and Concrete Research 130, 2020, 105988</w:t>
      </w:r>
    </w:p>
    <w:p w:rsidR="00FB1AF6" w:rsidRPr="00FB1AF6" w:rsidRDefault="00FB1AF6" w:rsidP="00B96B09">
      <w:pPr>
        <w:spacing w:after="0" w:line="300" w:lineRule="auto"/>
        <w:ind w:left="510" w:hanging="510"/>
        <w:jc w:val="both"/>
        <w:rPr>
          <w:rStyle w:val="FontStyle192"/>
          <w:sz w:val="24"/>
          <w:szCs w:val="24"/>
          <w:lang w:val="en-US"/>
        </w:rPr>
      </w:pPr>
      <w:r w:rsidRPr="00FB1AF6">
        <w:rPr>
          <w:rStyle w:val="FontStyle192"/>
          <w:sz w:val="24"/>
          <w:szCs w:val="24"/>
          <w:lang w:val="en-GB"/>
        </w:rPr>
        <w:t xml:space="preserve">[29] </w:t>
      </w:r>
      <w:r w:rsidRPr="00FB1AF6">
        <w:rPr>
          <w:rStyle w:val="FontStyle192"/>
          <w:sz w:val="24"/>
          <w:szCs w:val="24"/>
          <w:lang w:val="en-US"/>
        </w:rPr>
        <w:t xml:space="preserve">Z. </w:t>
      </w:r>
      <w:proofErr w:type="spellStart"/>
      <w:r w:rsidRPr="00FB1AF6">
        <w:rPr>
          <w:rStyle w:val="FontStyle192"/>
          <w:sz w:val="24"/>
          <w:szCs w:val="24"/>
          <w:lang w:val="en-US"/>
        </w:rPr>
        <w:t>Owsiak</w:t>
      </w:r>
      <w:proofErr w:type="spellEnd"/>
      <w:r w:rsidRPr="00FB1AF6">
        <w:rPr>
          <w:rStyle w:val="FontStyle192"/>
          <w:sz w:val="24"/>
          <w:szCs w:val="24"/>
          <w:lang w:val="en-US"/>
        </w:rPr>
        <w:t xml:space="preserve">, Microstructure of alkali- silica reaction products in conventional standard and accelerated testing, Ceramics- </w:t>
      </w:r>
      <w:proofErr w:type="spellStart"/>
      <w:r w:rsidRPr="00FB1AF6">
        <w:rPr>
          <w:rStyle w:val="FontStyle192"/>
          <w:sz w:val="24"/>
          <w:szCs w:val="24"/>
          <w:lang w:val="en-US"/>
        </w:rPr>
        <w:t>Silikaty</w:t>
      </w:r>
      <w:proofErr w:type="spellEnd"/>
      <w:r w:rsidRPr="00FB1AF6">
        <w:rPr>
          <w:rStyle w:val="FontStyle192"/>
          <w:sz w:val="24"/>
          <w:szCs w:val="24"/>
          <w:lang w:val="en-US"/>
        </w:rPr>
        <w:t>, 47 (3) (2003), 108-115</w:t>
      </w:r>
    </w:p>
    <w:p w:rsidR="00FB1AF6" w:rsidRPr="00FB1AF6" w:rsidRDefault="00FB1AF6" w:rsidP="00B96B09">
      <w:pPr>
        <w:spacing w:after="0" w:line="30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AF6">
        <w:rPr>
          <w:rFonts w:ascii="Times New Roman" w:hAnsi="Times New Roman" w:cs="Times New Roman"/>
          <w:sz w:val="24"/>
          <w:szCs w:val="24"/>
          <w:lang w:val="en-US"/>
        </w:rPr>
        <w:t xml:space="preserve">[30] M. </w:t>
      </w:r>
      <w:proofErr w:type="spellStart"/>
      <w:r w:rsidRPr="00FB1AF6">
        <w:rPr>
          <w:rFonts w:ascii="Times New Roman" w:hAnsi="Times New Roman" w:cs="Times New Roman"/>
          <w:sz w:val="24"/>
          <w:szCs w:val="24"/>
          <w:lang w:val="en-US"/>
        </w:rPr>
        <w:t>Radlinski</w:t>
      </w:r>
      <w:proofErr w:type="spellEnd"/>
      <w:r w:rsidRPr="00FB1AF6">
        <w:rPr>
          <w:rFonts w:ascii="Times New Roman" w:hAnsi="Times New Roman" w:cs="Times New Roman"/>
          <w:sz w:val="24"/>
          <w:szCs w:val="24"/>
          <w:lang w:val="en-US"/>
        </w:rPr>
        <w:t xml:space="preserve">, J. </w:t>
      </w:r>
      <w:proofErr w:type="spellStart"/>
      <w:r w:rsidRPr="00FB1AF6">
        <w:rPr>
          <w:rFonts w:ascii="Times New Roman" w:hAnsi="Times New Roman" w:cs="Times New Roman"/>
          <w:sz w:val="24"/>
          <w:szCs w:val="24"/>
          <w:lang w:val="en-US"/>
        </w:rPr>
        <w:t>Olek</w:t>
      </w:r>
      <w:proofErr w:type="spellEnd"/>
      <w:r w:rsidRPr="00FB1AF6">
        <w:rPr>
          <w:rFonts w:ascii="Times New Roman" w:hAnsi="Times New Roman" w:cs="Times New Roman"/>
          <w:sz w:val="24"/>
          <w:szCs w:val="24"/>
          <w:lang w:val="en-US"/>
        </w:rPr>
        <w:t xml:space="preserve">, M. Del Mar </w:t>
      </w:r>
      <w:proofErr w:type="spellStart"/>
      <w:r w:rsidRPr="00FB1AF6">
        <w:rPr>
          <w:rFonts w:ascii="Times New Roman" w:hAnsi="Times New Roman" w:cs="Times New Roman"/>
          <w:sz w:val="24"/>
          <w:szCs w:val="24"/>
          <w:lang w:val="en-US"/>
        </w:rPr>
        <w:t>Arribas</w:t>
      </w:r>
      <w:proofErr w:type="spellEnd"/>
      <w:r w:rsidRPr="00FB1AF6">
        <w:rPr>
          <w:rFonts w:ascii="Times New Roman" w:hAnsi="Times New Roman" w:cs="Times New Roman"/>
          <w:sz w:val="24"/>
          <w:szCs w:val="24"/>
          <w:lang w:val="en-US"/>
        </w:rPr>
        <w:t xml:space="preserve"> et al., Influence of air-void system parameters on freeze-thaw resistance of pavement concrete–lessons learned from field and laboratory observations, Proceedings of the 9th International Conference on Concrete Pavements, San Francisco, 2008, 824–835</w:t>
      </w:r>
    </w:p>
    <w:p w:rsidR="00FB1AF6" w:rsidRPr="00FB1AF6" w:rsidRDefault="00FB1AF6" w:rsidP="00B96B09">
      <w:pPr>
        <w:tabs>
          <w:tab w:val="left" w:pos="520"/>
        </w:tabs>
        <w:spacing w:after="0" w:line="300" w:lineRule="auto"/>
        <w:ind w:left="510" w:hanging="510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</w:pPr>
      <w:r w:rsidRPr="00FB1AF6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>[31] International Federation for Structural Concrete (fib—</w:t>
      </w:r>
      <w:proofErr w:type="spellStart"/>
      <w:r w:rsidRPr="00FB1AF6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>Fédération</w:t>
      </w:r>
      <w:proofErr w:type="spellEnd"/>
      <w:r w:rsidRPr="00FB1AF6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 xml:space="preserve"> </w:t>
      </w:r>
      <w:proofErr w:type="spellStart"/>
      <w:r w:rsidRPr="00FB1AF6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>Internationale</w:t>
      </w:r>
      <w:proofErr w:type="spellEnd"/>
      <w:r w:rsidRPr="00FB1AF6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 xml:space="preserve"> du </w:t>
      </w:r>
      <w:proofErr w:type="spellStart"/>
      <w:r w:rsidRPr="00FB1AF6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>Béton</w:t>
      </w:r>
      <w:proofErr w:type="spellEnd"/>
      <w:r w:rsidRPr="00FB1AF6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 xml:space="preserve">), fib Model Code for Concrete Structures, Ernst &amp; </w:t>
      </w:r>
      <w:proofErr w:type="spellStart"/>
      <w:r w:rsidRPr="00FB1AF6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>Sohn</w:t>
      </w:r>
      <w:proofErr w:type="spellEnd"/>
      <w:r w:rsidRPr="00FB1AF6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>, Berlin, 2010</w:t>
      </w:r>
    </w:p>
    <w:p w:rsidR="00FB1AF6" w:rsidRPr="00FB1AF6" w:rsidRDefault="00FB1AF6" w:rsidP="00B96B09">
      <w:pPr>
        <w:spacing w:after="0" w:line="300" w:lineRule="auto"/>
        <w:ind w:left="510" w:hanging="510"/>
        <w:jc w:val="both"/>
        <w:rPr>
          <w:rStyle w:val="FontStyle192"/>
          <w:sz w:val="24"/>
          <w:szCs w:val="24"/>
          <w:lang w:val="en-US"/>
        </w:rPr>
      </w:pPr>
      <w:r w:rsidRPr="00FB1AF6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lastRenderedPageBreak/>
        <w:t xml:space="preserve">[32] A. </w:t>
      </w:r>
      <w:proofErr w:type="spellStart"/>
      <w:r w:rsidRPr="00FB1AF6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>Gholizadeh-Vayghan</w:t>
      </w:r>
      <w:proofErr w:type="spellEnd"/>
      <w:r w:rsidRPr="00FB1AF6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 xml:space="preserve">, F. </w:t>
      </w:r>
      <w:proofErr w:type="spellStart"/>
      <w:r w:rsidRPr="00FB1AF6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>Rajabipour</w:t>
      </w:r>
      <w:proofErr w:type="spellEnd"/>
      <w:r w:rsidRPr="00FB1AF6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 xml:space="preserve">, The influence of alkali–silica reaction (ASR) gel composition on its hydrophilic properties and free swelling in contact with water </w:t>
      </w:r>
      <w:proofErr w:type="spellStart"/>
      <w:r w:rsidRPr="00FB1AF6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>vapour</w:t>
      </w:r>
      <w:proofErr w:type="spellEnd"/>
      <w:r w:rsidRPr="00FB1AF6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 xml:space="preserve">, </w:t>
      </w:r>
      <w:r w:rsidRPr="00FB1AF6">
        <w:rPr>
          <w:rFonts w:ascii="Times New Roman" w:hAnsi="Times New Roman" w:cs="Times New Roman"/>
          <w:sz w:val="24"/>
          <w:szCs w:val="24"/>
          <w:lang w:val="en-US"/>
        </w:rPr>
        <w:t>Cement and Concrete Research</w:t>
      </w:r>
      <w:r w:rsidRPr="00FB1AF6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 xml:space="preserve"> 94, 2017, 49–583</w:t>
      </w:r>
    </w:p>
    <w:p w:rsidR="00FB1AF6" w:rsidRPr="00FB1AF6" w:rsidRDefault="00FB1AF6" w:rsidP="00B96B09">
      <w:pPr>
        <w:pStyle w:val="Akapitzlist"/>
        <w:spacing w:after="0" w:line="300" w:lineRule="auto"/>
        <w:ind w:left="510" w:hanging="5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AF6">
        <w:rPr>
          <w:rStyle w:val="FontStyle192"/>
          <w:sz w:val="24"/>
          <w:szCs w:val="24"/>
          <w:lang w:val="en-US"/>
        </w:rPr>
        <w:t xml:space="preserve">[33] A. B. Poole, Introduction, chemistry and mechanisms, in: </w:t>
      </w:r>
      <w:r w:rsidRPr="00FB1AF6">
        <w:rPr>
          <w:rFonts w:ascii="Times New Roman" w:hAnsi="Times New Roman" w:cs="Times New Roman"/>
          <w:sz w:val="24"/>
          <w:szCs w:val="24"/>
          <w:lang w:val="en-US"/>
        </w:rPr>
        <w:t xml:space="preserve">I. Sims, A.B. Poole (eds.), Alkali-Aggregate Reaction in Concrete: A World Review, CRC Press, London 2017, 1-31 </w:t>
      </w:r>
    </w:p>
    <w:p w:rsidR="00FB1AF6" w:rsidRPr="00FB1AF6" w:rsidRDefault="00FB1AF6" w:rsidP="00B96B09">
      <w:pPr>
        <w:pStyle w:val="MDPI71References"/>
        <w:numPr>
          <w:ilvl w:val="0"/>
          <w:numId w:val="0"/>
        </w:numPr>
        <w:spacing w:line="300" w:lineRule="auto"/>
        <w:ind w:left="510" w:hanging="510"/>
        <w:rPr>
          <w:rFonts w:ascii="Times New Roman" w:hAnsi="Times New Roman"/>
          <w:snapToGrid/>
          <w:sz w:val="24"/>
          <w:szCs w:val="24"/>
          <w:lang w:val="en-GB" w:eastAsia="en-GB"/>
        </w:rPr>
      </w:pPr>
      <w:r w:rsidRPr="00FB1AF6">
        <w:rPr>
          <w:rFonts w:ascii="Times New Roman" w:hAnsi="Times New Roman"/>
          <w:snapToGrid/>
          <w:sz w:val="24"/>
          <w:szCs w:val="24"/>
          <w:lang w:val="en-GB" w:eastAsia="en-GB"/>
        </w:rPr>
        <w:t xml:space="preserve">[34] Š. </w:t>
      </w:r>
      <w:proofErr w:type="spellStart"/>
      <w:r w:rsidRPr="00FB1AF6">
        <w:rPr>
          <w:rFonts w:ascii="Times New Roman" w:hAnsi="Times New Roman"/>
          <w:snapToGrid/>
          <w:sz w:val="24"/>
          <w:szCs w:val="24"/>
          <w:lang w:val="en-GB" w:eastAsia="en-GB"/>
        </w:rPr>
        <w:t>Šachlová</w:t>
      </w:r>
      <w:proofErr w:type="spellEnd"/>
      <w:r w:rsidRPr="00FB1AF6">
        <w:rPr>
          <w:rFonts w:ascii="Times New Roman" w:hAnsi="Times New Roman"/>
          <w:snapToGrid/>
          <w:sz w:val="24"/>
          <w:szCs w:val="24"/>
          <w:lang w:val="en-GB" w:eastAsia="en-GB"/>
        </w:rPr>
        <w:t xml:space="preserve">, A. </w:t>
      </w:r>
      <w:proofErr w:type="spellStart"/>
      <w:r w:rsidRPr="00FB1AF6">
        <w:rPr>
          <w:rFonts w:ascii="Times New Roman" w:hAnsi="Times New Roman"/>
          <w:snapToGrid/>
          <w:sz w:val="24"/>
          <w:szCs w:val="24"/>
          <w:lang w:val="en-GB" w:eastAsia="en-GB"/>
        </w:rPr>
        <w:t>Kuchaová</w:t>
      </w:r>
      <w:proofErr w:type="spellEnd"/>
      <w:r w:rsidRPr="00FB1AF6">
        <w:rPr>
          <w:rFonts w:ascii="Times New Roman" w:hAnsi="Times New Roman"/>
          <w:snapToGrid/>
          <w:sz w:val="24"/>
          <w:szCs w:val="24"/>
          <w:lang w:val="en-GB" w:eastAsia="en-GB"/>
        </w:rPr>
        <w:t xml:space="preserve">, Z. </w:t>
      </w:r>
      <w:proofErr w:type="spellStart"/>
      <w:r w:rsidRPr="00FB1AF6">
        <w:rPr>
          <w:rFonts w:ascii="Times New Roman" w:hAnsi="Times New Roman"/>
          <w:snapToGrid/>
          <w:sz w:val="24"/>
          <w:szCs w:val="24"/>
          <w:lang w:val="en-GB" w:eastAsia="en-GB"/>
        </w:rPr>
        <w:t>Pertold</w:t>
      </w:r>
      <w:proofErr w:type="spellEnd"/>
      <w:r w:rsidRPr="00FB1AF6">
        <w:rPr>
          <w:rFonts w:ascii="Times New Roman" w:hAnsi="Times New Roman"/>
          <w:snapToGrid/>
          <w:sz w:val="24"/>
          <w:szCs w:val="24"/>
          <w:lang w:val="en-GB" w:eastAsia="en-GB"/>
        </w:rPr>
        <w:t xml:space="preserve">, </w:t>
      </w:r>
      <w:r w:rsidRPr="00FB1AF6">
        <w:rPr>
          <w:rFonts w:ascii="Times New Roman" w:hAnsi="Times New Roman"/>
          <w:snapToGrid/>
          <w:sz w:val="24"/>
          <w:szCs w:val="24"/>
          <w:lang w:val="en-GB"/>
        </w:rPr>
        <w:t xml:space="preserve">R. </w:t>
      </w:r>
      <w:proofErr w:type="spellStart"/>
      <w:r w:rsidRPr="00FB1AF6">
        <w:rPr>
          <w:rFonts w:ascii="Times New Roman" w:hAnsi="Times New Roman"/>
          <w:snapToGrid/>
          <w:sz w:val="24"/>
          <w:szCs w:val="24"/>
          <w:lang w:val="en-GB"/>
        </w:rPr>
        <w:t>Přikryl</w:t>
      </w:r>
      <w:proofErr w:type="spellEnd"/>
      <w:r w:rsidRPr="00FB1AF6">
        <w:rPr>
          <w:rFonts w:ascii="Times New Roman" w:hAnsi="Times New Roman"/>
          <w:snapToGrid/>
          <w:sz w:val="24"/>
          <w:szCs w:val="24"/>
          <w:lang w:val="en-GB"/>
        </w:rPr>
        <w:t>,</w:t>
      </w:r>
      <w:r w:rsidRPr="00FB1AF6">
        <w:rPr>
          <w:rFonts w:ascii="Times New Roman" w:hAnsi="Times New Roman"/>
          <w:snapToGrid/>
          <w:sz w:val="24"/>
          <w:szCs w:val="24"/>
          <w:lang w:val="en-GB" w:eastAsia="en-GB"/>
        </w:rPr>
        <w:t xml:space="preserve"> Microscopic and chemical characterisation of ASR induced by quartz-rich aggregates, </w:t>
      </w:r>
      <w:r w:rsidRPr="00FB1AF6">
        <w:rPr>
          <w:rFonts w:ascii="Times New Roman" w:hAnsi="Times New Roman"/>
          <w:iCs/>
          <w:snapToGrid/>
          <w:sz w:val="24"/>
          <w:szCs w:val="24"/>
          <w:lang w:val="en-GB"/>
        </w:rPr>
        <w:t>15</w:t>
      </w:r>
      <w:r w:rsidRPr="00FB1AF6">
        <w:rPr>
          <w:rFonts w:ascii="Times New Roman" w:hAnsi="Times New Roman"/>
          <w:iCs/>
          <w:snapToGrid/>
          <w:sz w:val="24"/>
          <w:szCs w:val="24"/>
          <w:vertAlign w:val="superscript"/>
          <w:lang w:val="en-GB"/>
        </w:rPr>
        <w:t>th</w:t>
      </w:r>
      <w:r w:rsidRPr="00FB1AF6">
        <w:rPr>
          <w:rFonts w:ascii="Times New Roman" w:hAnsi="Times New Roman"/>
          <w:iCs/>
          <w:snapToGrid/>
          <w:sz w:val="24"/>
          <w:szCs w:val="24"/>
          <w:lang w:val="en-GB"/>
        </w:rPr>
        <w:t xml:space="preserve"> </w:t>
      </w:r>
      <w:proofErr w:type="spellStart"/>
      <w:r w:rsidRPr="00FB1AF6">
        <w:rPr>
          <w:rFonts w:ascii="Times New Roman" w:hAnsi="Times New Roman"/>
          <w:iCs/>
          <w:snapToGrid/>
          <w:sz w:val="24"/>
          <w:szCs w:val="24"/>
          <w:lang w:val="en-GB"/>
        </w:rPr>
        <w:t>Euroseminar</w:t>
      </w:r>
      <w:proofErr w:type="spellEnd"/>
      <w:r w:rsidRPr="00FB1AF6">
        <w:rPr>
          <w:rFonts w:ascii="Times New Roman" w:hAnsi="Times New Roman"/>
          <w:iCs/>
          <w:snapToGrid/>
          <w:sz w:val="24"/>
          <w:szCs w:val="24"/>
          <w:lang w:val="en-GB"/>
        </w:rPr>
        <w:t xml:space="preserve"> on Microscopy Applied to Building Materials, 16-19 June 2014, Delft, 1-10</w:t>
      </w:r>
    </w:p>
    <w:p w:rsidR="00FB1AF6" w:rsidRPr="00FB1AF6" w:rsidRDefault="00E8374F" w:rsidP="00B96B09">
      <w:pPr>
        <w:pStyle w:val="Tekstpodstawowy"/>
        <w:spacing w:line="300" w:lineRule="auto"/>
        <w:ind w:left="510" w:hanging="510"/>
        <w:jc w:val="both"/>
        <w:rPr>
          <w:szCs w:val="24"/>
          <w:lang w:val="en-US"/>
        </w:rPr>
      </w:pPr>
      <w:r>
        <w:rPr>
          <w:szCs w:val="24"/>
          <w:lang w:val="en-US"/>
        </w:rPr>
        <w:t>[</w:t>
      </w:r>
      <w:r w:rsidR="00FB1AF6" w:rsidRPr="00FB1AF6">
        <w:rPr>
          <w:szCs w:val="24"/>
          <w:lang w:val="en-US"/>
        </w:rPr>
        <w:t>35</w:t>
      </w:r>
      <w:r>
        <w:rPr>
          <w:szCs w:val="24"/>
          <w:lang w:val="en-US"/>
        </w:rPr>
        <w:t>]</w:t>
      </w:r>
      <w:r w:rsidR="00FB1AF6" w:rsidRPr="00FB1AF6">
        <w:rPr>
          <w:szCs w:val="24"/>
          <w:lang w:val="en-US"/>
        </w:rPr>
        <w:t xml:space="preserve">   Š. </w:t>
      </w:r>
      <w:proofErr w:type="spellStart"/>
      <w:r w:rsidR="00FB1AF6" w:rsidRPr="00FB1AF6">
        <w:rPr>
          <w:szCs w:val="24"/>
          <w:lang w:val="en-US"/>
        </w:rPr>
        <w:t>Šachlová</w:t>
      </w:r>
      <w:proofErr w:type="spellEnd"/>
      <w:r w:rsidR="00FB1AF6" w:rsidRPr="00FB1AF6">
        <w:rPr>
          <w:szCs w:val="24"/>
          <w:lang w:val="en-US"/>
        </w:rPr>
        <w:t xml:space="preserve">, A. </w:t>
      </w:r>
      <w:proofErr w:type="spellStart"/>
      <w:r w:rsidR="00FB1AF6" w:rsidRPr="00FB1AF6">
        <w:rPr>
          <w:szCs w:val="24"/>
          <w:lang w:val="en-US"/>
        </w:rPr>
        <w:t>Kuchaová</w:t>
      </w:r>
      <w:proofErr w:type="spellEnd"/>
      <w:r w:rsidR="00FB1AF6" w:rsidRPr="00FB1AF6">
        <w:rPr>
          <w:szCs w:val="24"/>
          <w:lang w:val="en-US"/>
        </w:rPr>
        <w:t xml:space="preserve">, R. </w:t>
      </w:r>
      <w:proofErr w:type="spellStart"/>
      <w:r w:rsidR="00FB1AF6" w:rsidRPr="00FB1AF6">
        <w:rPr>
          <w:szCs w:val="24"/>
          <w:lang w:val="en-US"/>
        </w:rPr>
        <w:t>Přikryl</w:t>
      </w:r>
      <w:proofErr w:type="spellEnd"/>
      <w:r w:rsidR="00FB1AF6" w:rsidRPr="00FB1AF6">
        <w:rPr>
          <w:szCs w:val="24"/>
          <w:lang w:val="en-US"/>
        </w:rPr>
        <w:t xml:space="preserve">, Z. </w:t>
      </w:r>
      <w:proofErr w:type="spellStart"/>
      <w:r w:rsidR="00FB1AF6" w:rsidRPr="00FB1AF6">
        <w:rPr>
          <w:szCs w:val="24"/>
          <w:lang w:val="en-US"/>
        </w:rPr>
        <w:t>Pertold</w:t>
      </w:r>
      <w:proofErr w:type="spellEnd"/>
      <w:r w:rsidR="00FB1AF6" w:rsidRPr="00FB1AF6">
        <w:rPr>
          <w:szCs w:val="24"/>
          <w:lang w:val="en-US"/>
        </w:rPr>
        <w:t xml:space="preserve">, Z. </w:t>
      </w:r>
      <w:proofErr w:type="spellStart"/>
      <w:r w:rsidR="00FB1AF6" w:rsidRPr="00FB1AF6">
        <w:rPr>
          <w:szCs w:val="24"/>
          <w:lang w:val="en-US"/>
        </w:rPr>
        <w:t>Nekvasilová</w:t>
      </w:r>
      <w:proofErr w:type="spellEnd"/>
      <w:r w:rsidR="00FB1AF6" w:rsidRPr="00FB1AF6">
        <w:rPr>
          <w:szCs w:val="24"/>
          <w:lang w:val="en-US"/>
        </w:rPr>
        <w:t xml:space="preserve">, Factors affecting ASR potential of quartzite from a single quarry (Bohemian Massif, Czech Republic). Conference: 12th SGA Biennial Meeting, </w:t>
      </w:r>
      <w:proofErr w:type="spellStart"/>
      <w:r w:rsidR="00FB1AF6" w:rsidRPr="00FB1AF6">
        <w:rPr>
          <w:szCs w:val="24"/>
          <w:lang w:val="en-US"/>
        </w:rPr>
        <w:t>Upsala</w:t>
      </w:r>
      <w:proofErr w:type="spellEnd"/>
      <w:r w:rsidR="00FB1AF6" w:rsidRPr="00FB1AF6">
        <w:rPr>
          <w:szCs w:val="24"/>
          <w:lang w:val="en-US"/>
        </w:rPr>
        <w:t xml:space="preserve">, 2013, 4, </w:t>
      </w:r>
      <w:proofErr w:type="spellStart"/>
      <w:r w:rsidR="00FB1AF6" w:rsidRPr="00FB1AF6">
        <w:rPr>
          <w:szCs w:val="24"/>
          <w:lang w:val="en-US"/>
        </w:rPr>
        <w:t>doi</w:t>
      </w:r>
      <w:proofErr w:type="spellEnd"/>
      <w:r w:rsidR="00FB1AF6" w:rsidRPr="00FB1AF6">
        <w:rPr>
          <w:szCs w:val="24"/>
          <w:lang w:val="en-US"/>
        </w:rPr>
        <w:t>: 10.13140/2.1.4690.6561</w:t>
      </w:r>
    </w:p>
    <w:p w:rsidR="00FB1AF6" w:rsidRPr="00FB1AF6" w:rsidRDefault="00FB1AF6" w:rsidP="00B96B09">
      <w:pPr>
        <w:spacing w:after="0" w:line="300" w:lineRule="auto"/>
        <w:ind w:left="510" w:hanging="510"/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  <w:r w:rsidRPr="00FB1AF6">
        <w:rPr>
          <w:rFonts w:ascii="Times New Roman" w:hAnsi="Times New Roman" w:cs="Times New Roman"/>
          <w:sz w:val="24"/>
          <w:szCs w:val="24"/>
          <w:lang w:val="en-US"/>
        </w:rPr>
        <w:t>[36]  N. Castro, B. J. Wigum, Assessment of the potential alkali-reactivity of aggregates for concrete by image analysis petrography, Cement and Concrete Research 42, 2012, 1635-1644</w:t>
      </w:r>
      <w:r w:rsidR="00D07F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B1AF6" w:rsidRPr="00FB1AF6" w:rsidRDefault="00FB1AF6" w:rsidP="00B96B09">
      <w:pPr>
        <w:spacing w:after="0" w:line="300" w:lineRule="auto"/>
        <w:ind w:left="510" w:hanging="510"/>
        <w:rPr>
          <w:rFonts w:ascii="Times New Roman" w:hAnsi="Times New Roman" w:cs="Times New Roman"/>
          <w:sz w:val="24"/>
          <w:szCs w:val="24"/>
          <w:lang w:val="de-DE"/>
        </w:rPr>
      </w:pPr>
      <w:r w:rsidRPr="00FB1AF6">
        <w:rPr>
          <w:rFonts w:ascii="Times New Roman" w:hAnsi="Times New Roman" w:cs="Times New Roman"/>
          <w:sz w:val="24"/>
          <w:szCs w:val="24"/>
          <w:lang w:val="de-DE"/>
        </w:rPr>
        <w:t xml:space="preserve">[37] </w:t>
      </w:r>
      <w:proofErr w:type="spellStart"/>
      <w:r w:rsidRPr="00FB1AF6">
        <w:rPr>
          <w:rFonts w:ascii="Times New Roman" w:hAnsi="Times New Roman" w:cs="Times New Roman"/>
          <w:sz w:val="24"/>
          <w:szCs w:val="24"/>
          <w:lang w:val="de-DE"/>
        </w:rPr>
        <w:t>R.Breitenbücher</w:t>
      </w:r>
      <w:proofErr w:type="spellEnd"/>
      <w:r w:rsidRPr="00FB1AF6">
        <w:rPr>
          <w:rFonts w:ascii="Times New Roman" w:hAnsi="Times New Roman" w:cs="Times New Roman"/>
          <w:sz w:val="24"/>
          <w:szCs w:val="24"/>
          <w:lang w:val="de-DE"/>
        </w:rPr>
        <w:t xml:space="preserve">, C. Sievering, Risse in Betonfahrbahndecken - Das Resultat aus Überlagerungen verschiedener, in: R. Nothnagel and H. </w:t>
      </w:r>
      <w:proofErr w:type="spellStart"/>
      <w:r w:rsidRPr="00FB1AF6">
        <w:rPr>
          <w:rFonts w:ascii="Times New Roman" w:hAnsi="Times New Roman" w:cs="Times New Roman"/>
          <w:sz w:val="24"/>
          <w:szCs w:val="24"/>
          <w:lang w:val="de-DE"/>
        </w:rPr>
        <w:t>Twelmeier</w:t>
      </w:r>
      <w:proofErr w:type="spellEnd"/>
      <w:r w:rsidRPr="00FB1AF6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FB1AF6">
        <w:rPr>
          <w:rFonts w:ascii="Times New Roman" w:hAnsi="Times New Roman" w:cs="Times New Roman"/>
          <w:sz w:val="24"/>
          <w:szCs w:val="24"/>
          <w:lang w:val="de-DE"/>
        </w:rPr>
        <w:t>eds</w:t>
      </w:r>
      <w:proofErr w:type="spellEnd"/>
      <w:r w:rsidRPr="00FB1AF6">
        <w:rPr>
          <w:rFonts w:ascii="Times New Roman" w:hAnsi="Times New Roman" w:cs="Times New Roman"/>
          <w:sz w:val="24"/>
          <w:szCs w:val="24"/>
          <w:lang w:val="de-DE"/>
        </w:rPr>
        <w:t xml:space="preserve">.), Baustoff und Konstruktion, Springer-Verlag Berlin Heidelberg 2013, 177-188; </w:t>
      </w:r>
      <w:proofErr w:type="spellStart"/>
      <w:r w:rsidRPr="00FB1AF6">
        <w:rPr>
          <w:rFonts w:ascii="Times New Roman" w:hAnsi="Times New Roman" w:cs="Times New Roman"/>
          <w:sz w:val="24"/>
          <w:szCs w:val="24"/>
          <w:lang w:val="de-DE"/>
        </w:rPr>
        <w:t>doi</w:t>
      </w:r>
      <w:proofErr w:type="spellEnd"/>
      <w:r w:rsidRPr="00FB1AF6">
        <w:rPr>
          <w:rFonts w:ascii="Times New Roman" w:hAnsi="Times New Roman" w:cs="Times New Roman"/>
          <w:sz w:val="24"/>
          <w:szCs w:val="24"/>
          <w:lang w:val="de-DE"/>
        </w:rPr>
        <w:t>: 10.1007/978-3-642-29573-7_19</w:t>
      </w:r>
    </w:p>
    <w:p w:rsidR="00FB1AF6" w:rsidRPr="00FB1AF6" w:rsidRDefault="00FB1AF6" w:rsidP="00B96B09">
      <w:pPr>
        <w:spacing w:after="0" w:line="300" w:lineRule="auto"/>
        <w:ind w:left="510" w:hanging="510"/>
        <w:rPr>
          <w:rFonts w:ascii="Times New Roman" w:hAnsi="Times New Roman" w:cs="Times New Roman"/>
          <w:sz w:val="24"/>
          <w:szCs w:val="24"/>
          <w:lang w:val="en-US"/>
        </w:rPr>
      </w:pPr>
      <w:r w:rsidRPr="00FB1AF6">
        <w:rPr>
          <w:rFonts w:ascii="Times New Roman" w:hAnsi="Times New Roman" w:cs="Times New Roman"/>
          <w:sz w:val="24"/>
          <w:szCs w:val="24"/>
          <w:lang w:val="en-US"/>
        </w:rPr>
        <w:t xml:space="preserve">[38] </w:t>
      </w:r>
      <w:proofErr w:type="spellStart"/>
      <w:r w:rsidRPr="00FB1AF6">
        <w:rPr>
          <w:rFonts w:ascii="Times New Roman" w:hAnsi="Times New Roman" w:cs="Times New Roman"/>
          <w:sz w:val="24"/>
          <w:szCs w:val="24"/>
          <w:lang w:val="en-US"/>
        </w:rPr>
        <w:t>C.Giebson</w:t>
      </w:r>
      <w:proofErr w:type="spellEnd"/>
      <w:r w:rsidRPr="00FB1A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B1AF6">
        <w:rPr>
          <w:rFonts w:ascii="Times New Roman" w:hAnsi="Times New Roman" w:cs="Times New Roman"/>
          <w:sz w:val="24"/>
          <w:szCs w:val="24"/>
          <w:lang w:val="en-US"/>
        </w:rPr>
        <w:t>K.Voland</w:t>
      </w:r>
      <w:proofErr w:type="spellEnd"/>
      <w:r w:rsidRPr="00FB1AF6">
        <w:rPr>
          <w:rFonts w:ascii="Times New Roman" w:hAnsi="Times New Roman" w:cs="Times New Roman"/>
          <w:sz w:val="24"/>
          <w:szCs w:val="24"/>
          <w:lang w:val="en-US"/>
        </w:rPr>
        <w:t xml:space="preserve">, H.-M. Ludwig, B. </w:t>
      </w:r>
      <w:proofErr w:type="spellStart"/>
      <w:r w:rsidRPr="00FB1AF6">
        <w:rPr>
          <w:rFonts w:ascii="Times New Roman" w:hAnsi="Times New Roman" w:cs="Times New Roman"/>
          <w:sz w:val="24"/>
          <w:szCs w:val="24"/>
          <w:lang w:val="en-US"/>
        </w:rPr>
        <w:t>Meng</w:t>
      </w:r>
      <w:proofErr w:type="spellEnd"/>
      <w:r w:rsidRPr="00FB1AF6">
        <w:rPr>
          <w:rFonts w:ascii="Times New Roman" w:hAnsi="Times New Roman" w:cs="Times New Roman"/>
          <w:sz w:val="24"/>
          <w:szCs w:val="24"/>
          <w:lang w:val="en-US"/>
        </w:rPr>
        <w:t xml:space="preserve">, Alkali-silica reaction performance testing of concrete considering external alkalis and preexisting </w:t>
      </w:r>
      <w:proofErr w:type="spellStart"/>
      <w:r w:rsidRPr="00FB1AF6">
        <w:rPr>
          <w:rFonts w:ascii="Times New Roman" w:hAnsi="Times New Roman" w:cs="Times New Roman"/>
          <w:sz w:val="24"/>
          <w:szCs w:val="24"/>
          <w:lang w:val="en-US"/>
        </w:rPr>
        <w:t>microcracks</w:t>
      </w:r>
      <w:proofErr w:type="spellEnd"/>
      <w:r w:rsidRPr="00FB1AF6">
        <w:rPr>
          <w:rFonts w:ascii="Times New Roman" w:hAnsi="Times New Roman" w:cs="Times New Roman"/>
          <w:sz w:val="24"/>
          <w:szCs w:val="24"/>
          <w:lang w:val="en-US"/>
        </w:rPr>
        <w:t xml:space="preserve">, Structural Concrete, 2017,1–11; </w:t>
      </w:r>
      <w:proofErr w:type="spellStart"/>
      <w:r w:rsidRPr="00FB1AF6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FB1AF6">
        <w:rPr>
          <w:rFonts w:ascii="Times New Roman" w:hAnsi="Times New Roman" w:cs="Times New Roman"/>
          <w:sz w:val="24"/>
          <w:szCs w:val="24"/>
          <w:lang w:val="en-US"/>
        </w:rPr>
        <w:t>: 10.1002/suco.201600173</w:t>
      </w:r>
    </w:p>
    <w:p w:rsidR="00FB1AF6" w:rsidRPr="00FB1AF6" w:rsidRDefault="00FB1AF6" w:rsidP="00B96B09">
      <w:pPr>
        <w:spacing w:after="0" w:line="300" w:lineRule="auto"/>
        <w:ind w:left="510" w:hanging="51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1AF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[39] F. Gong, </w:t>
      </w:r>
      <w:proofErr w:type="spellStart"/>
      <w:r w:rsidRPr="00FB1AF6">
        <w:rPr>
          <w:rFonts w:ascii="Times New Roman" w:hAnsi="Times New Roman" w:cs="Times New Roman"/>
          <w:iCs/>
          <w:sz w:val="24"/>
          <w:szCs w:val="24"/>
          <w:lang w:val="en-US"/>
        </w:rPr>
        <w:t>Y.Takahashi</w:t>
      </w:r>
      <w:proofErr w:type="spellEnd"/>
      <w:r w:rsidRPr="00FB1AF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I. </w:t>
      </w:r>
      <w:proofErr w:type="spellStart"/>
      <w:r w:rsidRPr="00FB1AF6">
        <w:rPr>
          <w:rFonts w:ascii="Times New Roman" w:hAnsi="Times New Roman" w:cs="Times New Roman"/>
          <w:iCs/>
          <w:sz w:val="24"/>
          <w:szCs w:val="24"/>
          <w:lang w:val="en-US"/>
        </w:rPr>
        <w:t>Segawa</w:t>
      </w:r>
      <w:proofErr w:type="spellEnd"/>
      <w:r w:rsidRPr="00FB1AF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K. </w:t>
      </w:r>
      <w:proofErr w:type="spellStart"/>
      <w:r w:rsidRPr="00FB1AF6">
        <w:rPr>
          <w:rFonts w:ascii="Times New Roman" w:hAnsi="Times New Roman" w:cs="Times New Roman"/>
          <w:iCs/>
          <w:sz w:val="24"/>
          <w:szCs w:val="24"/>
          <w:lang w:val="en-US"/>
        </w:rPr>
        <w:t>Maekawa</w:t>
      </w:r>
      <w:proofErr w:type="spellEnd"/>
      <w:r w:rsidRPr="00FB1AF6">
        <w:rPr>
          <w:rFonts w:ascii="Times New Roman" w:hAnsi="Times New Roman" w:cs="Times New Roman"/>
          <w:iCs/>
          <w:sz w:val="24"/>
          <w:szCs w:val="24"/>
          <w:lang w:val="en-US"/>
        </w:rPr>
        <w:t>, Mechanical properties of concrete with smeared cracking by alkali-silica reaction and freeze-thaw cycles, Cement and Concrete Composites 111, 2020, 103623; https://doi.org/10.1016/j.cemconcomp.2020.103623</w:t>
      </w:r>
    </w:p>
    <w:p w:rsidR="00FB1AF6" w:rsidRPr="00FB1AF6" w:rsidRDefault="00FB1AF6" w:rsidP="00B96B09">
      <w:pPr>
        <w:spacing w:after="0" w:line="300" w:lineRule="auto"/>
        <w:ind w:left="510" w:hanging="510"/>
        <w:rPr>
          <w:rFonts w:ascii="Times New Roman" w:hAnsi="Times New Roman" w:cs="Times New Roman"/>
          <w:sz w:val="24"/>
          <w:szCs w:val="24"/>
          <w:lang w:val="en-US"/>
        </w:rPr>
      </w:pPr>
      <w:r w:rsidRPr="00FB1AF6">
        <w:rPr>
          <w:rFonts w:ascii="Times New Roman" w:hAnsi="Times New Roman" w:cs="Times New Roman"/>
          <w:sz w:val="24"/>
          <w:szCs w:val="24"/>
          <w:lang w:val="en-US"/>
        </w:rPr>
        <w:t xml:space="preserve">[40] </w:t>
      </w:r>
      <w:proofErr w:type="spellStart"/>
      <w:r w:rsidR="00E8374F">
        <w:rPr>
          <w:rFonts w:ascii="Times New Roman" w:hAnsi="Times New Roman" w:cs="Times New Roman"/>
          <w:sz w:val="24"/>
          <w:szCs w:val="24"/>
          <w:lang w:val="en-US"/>
        </w:rPr>
        <w:t>I.</w:t>
      </w:r>
      <w:r w:rsidRPr="00FB1AF6">
        <w:rPr>
          <w:rFonts w:ascii="Times New Roman" w:hAnsi="Times New Roman" w:cs="Times New Roman"/>
          <w:sz w:val="24"/>
          <w:szCs w:val="24"/>
          <w:lang w:val="en-US"/>
        </w:rPr>
        <w:t>Borchers</w:t>
      </w:r>
      <w:proofErr w:type="spellEnd"/>
      <w:r w:rsidRPr="00FB1AF6">
        <w:rPr>
          <w:rFonts w:ascii="Times New Roman" w:hAnsi="Times New Roman" w:cs="Times New Roman"/>
          <w:sz w:val="24"/>
          <w:szCs w:val="24"/>
          <w:lang w:val="en-US"/>
        </w:rPr>
        <w:t>, Recommendation of RILEM TC 258-AAA: RILEM AAR-12: determination of binder combinations for non-reactive mix design or the resistance to alkali-silica reaction of concrete mixes using concrete prisms − 60 °C test method with alkali supply, Materials and Structures, 54(6), 2021, 202</w:t>
      </w:r>
    </w:p>
    <w:p w:rsidR="00FB1AF6" w:rsidRPr="00FB1AF6" w:rsidRDefault="00FB1AF6" w:rsidP="00B96B09">
      <w:pPr>
        <w:spacing w:after="0" w:line="300" w:lineRule="auto"/>
        <w:ind w:left="510" w:hanging="510"/>
        <w:rPr>
          <w:rFonts w:ascii="Times New Roman" w:hAnsi="Times New Roman" w:cs="Times New Roman"/>
          <w:sz w:val="24"/>
          <w:szCs w:val="24"/>
          <w:lang w:val="de-DE"/>
        </w:rPr>
      </w:pPr>
      <w:r w:rsidRPr="00FB1AF6">
        <w:rPr>
          <w:rFonts w:ascii="Times New Roman" w:hAnsi="Times New Roman" w:cs="Times New Roman"/>
          <w:sz w:val="24"/>
          <w:szCs w:val="24"/>
          <w:lang w:val="de-DE"/>
        </w:rPr>
        <w:t xml:space="preserve">[41] </w:t>
      </w:r>
      <w:proofErr w:type="spellStart"/>
      <w:r w:rsidRPr="00FB1AF6">
        <w:rPr>
          <w:rFonts w:ascii="Times New Roman" w:hAnsi="Times New Roman" w:cs="Times New Roman"/>
          <w:sz w:val="24"/>
          <w:szCs w:val="24"/>
          <w:lang w:val="de-DE"/>
        </w:rPr>
        <w:t>M.Böhm</w:t>
      </w:r>
      <w:proofErr w:type="spellEnd"/>
      <w:r w:rsidRPr="00FB1AF6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FB1AF6">
        <w:rPr>
          <w:rFonts w:ascii="Times New Roman" w:hAnsi="Times New Roman" w:cs="Times New Roman"/>
          <w:sz w:val="24"/>
          <w:szCs w:val="24"/>
          <w:lang w:val="de-DE"/>
        </w:rPr>
        <w:t>E.Eickschen</w:t>
      </w:r>
      <w:proofErr w:type="spellEnd"/>
      <w:r w:rsidRPr="00FB1AF6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FB1AF6">
        <w:rPr>
          <w:rFonts w:ascii="Times New Roman" w:hAnsi="Times New Roman" w:cs="Times New Roman"/>
          <w:sz w:val="24"/>
          <w:szCs w:val="24"/>
          <w:lang w:val="de-DE"/>
        </w:rPr>
        <w:t>W.Hermerschmidt</w:t>
      </w:r>
      <w:proofErr w:type="spellEnd"/>
      <w:r w:rsidRPr="00FB1AF6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FB1AF6">
        <w:rPr>
          <w:rFonts w:ascii="Times New Roman" w:hAnsi="Times New Roman" w:cs="Times New Roman"/>
          <w:sz w:val="24"/>
          <w:szCs w:val="24"/>
          <w:lang w:val="de-DE"/>
        </w:rPr>
        <w:t>C.Müller</w:t>
      </w:r>
      <w:proofErr w:type="spellEnd"/>
      <w:r w:rsidRPr="00FB1AF6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FB1AF6">
        <w:rPr>
          <w:rFonts w:ascii="Times New Roman" w:hAnsi="Times New Roman" w:cs="Times New Roman"/>
          <w:sz w:val="24"/>
          <w:szCs w:val="24"/>
          <w:lang w:val="de-DE"/>
        </w:rPr>
        <w:t>R.Pierkes</w:t>
      </w:r>
      <w:proofErr w:type="spellEnd"/>
      <w:r w:rsidRPr="00FB1AF6">
        <w:rPr>
          <w:rFonts w:ascii="Times New Roman" w:hAnsi="Times New Roman" w:cs="Times New Roman"/>
          <w:sz w:val="24"/>
          <w:szCs w:val="24"/>
          <w:lang w:val="de-DE"/>
        </w:rPr>
        <w:t>, Beurteilung von Betonfahrbahndecken hinsichtlich deren in-situ AKR-Potenzial bei Gesteinskörnungen nach dem ARS Nr. 04/2013, Berichte der Bundesanstalt für Straßenwesen, Straßenbau, Heft S162, 2021</w:t>
      </w:r>
    </w:p>
    <w:p w:rsidR="00931C3F" w:rsidRPr="00FB1AF6" w:rsidRDefault="00931C3F" w:rsidP="00931C3F">
      <w:pPr>
        <w:spacing w:after="80" w:line="276" w:lineRule="auto"/>
        <w:rPr>
          <w:rFonts w:ascii="Times New Roman" w:hAnsi="Times New Roman" w:cs="Times New Roman"/>
          <w:sz w:val="24"/>
          <w:szCs w:val="24"/>
          <w:lang w:val="de-DE"/>
        </w:rPr>
      </w:pPr>
    </w:p>
    <w:sectPr w:rsidR="00931C3F" w:rsidRPr="00FB1AF6" w:rsidSect="00B96B0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12F" w:rsidRDefault="005D412F" w:rsidP="00EC3FD3">
      <w:pPr>
        <w:spacing w:after="0" w:line="240" w:lineRule="auto"/>
      </w:pPr>
      <w:r>
        <w:separator/>
      </w:r>
    </w:p>
  </w:endnote>
  <w:endnote w:type="continuationSeparator" w:id="0">
    <w:p w:rsidR="005D412F" w:rsidRDefault="005D412F" w:rsidP="00EC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C66" w:rsidRDefault="00D96C66">
    <w:pPr>
      <w:pStyle w:val="Stopka"/>
    </w:pPr>
  </w:p>
  <w:p w:rsidR="00D96C66" w:rsidRDefault="00D96C6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0430064"/>
      <w:docPartObj>
        <w:docPartGallery w:val="Page Numbers (Bottom of Page)"/>
        <w:docPartUnique/>
      </w:docPartObj>
    </w:sdtPr>
    <w:sdtEndPr/>
    <w:sdtContent>
      <w:p w:rsidR="00D96C66" w:rsidRDefault="00D96C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1AF">
          <w:rPr>
            <w:noProof/>
          </w:rPr>
          <w:t>19</w:t>
        </w:r>
        <w:r>
          <w:fldChar w:fldCharType="end"/>
        </w:r>
      </w:p>
    </w:sdtContent>
  </w:sdt>
  <w:p w:rsidR="00D96C66" w:rsidRDefault="00D96C66">
    <w:pPr>
      <w:pStyle w:val="Stopka"/>
    </w:pPr>
  </w:p>
  <w:p w:rsidR="00D96C66" w:rsidRDefault="00D96C6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C66" w:rsidRDefault="00D96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12F" w:rsidRDefault="005D412F" w:rsidP="00EC3FD3">
      <w:pPr>
        <w:spacing w:after="0" w:line="240" w:lineRule="auto"/>
      </w:pPr>
      <w:r>
        <w:separator/>
      </w:r>
    </w:p>
  </w:footnote>
  <w:footnote w:type="continuationSeparator" w:id="0">
    <w:p w:rsidR="005D412F" w:rsidRDefault="005D412F" w:rsidP="00EC3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C66" w:rsidRDefault="00D96C66">
    <w:pPr>
      <w:pStyle w:val="Nagwek"/>
    </w:pPr>
  </w:p>
  <w:p w:rsidR="00D96C66" w:rsidRDefault="00D96C6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C66" w:rsidRDefault="00D96C66">
    <w:pPr>
      <w:pStyle w:val="Nagwek"/>
    </w:pPr>
  </w:p>
  <w:p w:rsidR="00D96C66" w:rsidRDefault="00D96C6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C66" w:rsidRDefault="00D96C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A245F"/>
    <w:multiLevelType w:val="hybridMultilevel"/>
    <w:tmpl w:val="1C3A3F0C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E26"/>
    <w:multiLevelType w:val="hybridMultilevel"/>
    <w:tmpl w:val="9EB05016"/>
    <w:lvl w:ilvl="0" w:tplc="04150001">
      <w:start w:val="4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46C1E"/>
    <w:multiLevelType w:val="hybridMultilevel"/>
    <w:tmpl w:val="E85A5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A5919"/>
    <w:multiLevelType w:val="hybridMultilevel"/>
    <w:tmpl w:val="11204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15"/>
    <w:rsid w:val="0000494A"/>
    <w:rsid w:val="00011275"/>
    <w:rsid w:val="00034930"/>
    <w:rsid w:val="000572F9"/>
    <w:rsid w:val="00077D70"/>
    <w:rsid w:val="00080BC9"/>
    <w:rsid w:val="00096BEA"/>
    <w:rsid w:val="000E6521"/>
    <w:rsid w:val="00110711"/>
    <w:rsid w:val="00117267"/>
    <w:rsid w:val="00126FE5"/>
    <w:rsid w:val="001411A9"/>
    <w:rsid w:val="001435B1"/>
    <w:rsid w:val="0016139F"/>
    <w:rsid w:val="0016547C"/>
    <w:rsid w:val="00166BCF"/>
    <w:rsid w:val="00181E00"/>
    <w:rsid w:val="00183989"/>
    <w:rsid w:val="001B344D"/>
    <w:rsid w:val="001B5F05"/>
    <w:rsid w:val="001C2C19"/>
    <w:rsid w:val="001C547C"/>
    <w:rsid w:val="001D4BDC"/>
    <w:rsid w:val="001D69A1"/>
    <w:rsid w:val="001F09AE"/>
    <w:rsid w:val="002113D0"/>
    <w:rsid w:val="002265D7"/>
    <w:rsid w:val="002338DF"/>
    <w:rsid w:val="00244CCD"/>
    <w:rsid w:val="00264A18"/>
    <w:rsid w:val="002B0947"/>
    <w:rsid w:val="002C45E9"/>
    <w:rsid w:val="002D73B6"/>
    <w:rsid w:val="002F2B4E"/>
    <w:rsid w:val="00345219"/>
    <w:rsid w:val="00350C22"/>
    <w:rsid w:val="0035136A"/>
    <w:rsid w:val="00360747"/>
    <w:rsid w:val="0037748C"/>
    <w:rsid w:val="00394C17"/>
    <w:rsid w:val="003976C4"/>
    <w:rsid w:val="003B56C7"/>
    <w:rsid w:val="003B6C7D"/>
    <w:rsid w:val="003B6E71"/>
    <w:rsid w:val="003C39D7"/>
    <w:rsid w:val="003E0292"/>
    <w:rsid w:val="003E1A58"/>
    <w:rsid w:val="003F29FF"/>
    <w:rsid w:val="003F7090"/>
    <w:rsid w:val="004304EA"/>
    <w:rsid w:val="00433F60"/>
    <w:rsid w:val="00451DA3"/>
    <w:rsid w:val="0047737F"/>
    <w:rsid w:val="00477D34"/>
    <w:rsid w:val="00492086"/>
    <w:rsid w:val="004C2F31"/>
    <w:rsid w:val="004E52FC"/>
    <w:rsid w:val="004F0C35"/>
    <w:rsid w:val="004F4975"/>
    <w:rsid w:val="00514654"/>
    <w:rsid w:val="005412C2"/>
    <w:rsid w:val="0056222D"/>
    <w:rsid w:val="00570121"/>
    <w:rsid w:val="00572C76"/>
    <w:rsid w:val="0057402C"/>
    <w:rsid w:val="005766D2"/>
    <w:rsid w:val="00583E99"/>
    <w:rsid w:val="00592FAE"/>
    <w:rsid w:val="005B1902"/>
    <w:rsid w:val="005C0903"/>
    <w:rsid w:val="005C0AC4"/>
    <w:rsid w:val="005C2817"/>
    <w:rsid w:val="005C5D91"/>
    <w:rsid w:val="005D412F"/>
    <w:rsid w:val="005E3FF2"/>
    <w:rsid w:val="005F322C"/>
    <w:rsid w:val="005F73EC"/>
    <w:rsid w:val="00605722"/>
    <w:rsid w:val="0064096F"/>
    <w:rsid w:val="0064265A"/>
    <w:rsid w:val="00645255"/>
    <w:rsid w:val="006504B8"/>
    <w:rsid w:val="00676DAB"/>
    <w:rsid w:val="00684E45"/>
    <w:rsid w:val="006A321C"/>
    <w:rsid w:val="006B05D2"/>
    <w:rsid w:val="006C538B"/>
    <w:rsid w:val="006D2679"/>
    <w:rsid w:val="006E4304"/>
    <w:rsid w:val="007022FC"/>
    <w:rsid w:val="00706000"/>
    <w:rsid w:val="00723DE0"/>
    <w:rsid w:val="007314CF"/>
    <w:rsid w:val="00735517"/>
    <w:rsid w:val="00756B44"/>
    <w:rsid w:val="0077627E"/>
    <w:rsid w:val="00794812"/>
    <w:rsid w:val="007A4A5D"/>
    <w:rsid w:val="007B0191"/>
    <w:rsid w:val="007B1616"/>
    <w:rsid w:val="007C26B4"/>
    <w:rsid w:val="007C3118"/>
    <w:rsid w:val="007E0946"/>
    <w:rsid w:val="007E7D1C"/>
    <w:rsid w:val="007F19F2"/>
    <w:rsid w:val="00807F00"/>
    <w:rsid w:val="00810ECB"/>
    <w:rsid w:val="00840389"/>
    <w:rsid w:val="00850F29"/>
    <w:rsid w:val="00852159"/>
    <w:rsid w:val="008526B1"/>
    <w:rsid w:val="00870E51"/>
    <w:rsid w:val="00873A88"/>
    <w:rsid w:val="0089462F"/>
    <w:rsid w:val="008A6250"/>
    <w:rsid w:val="008B61AF"/>
    <w:rsid w:val="008C4A3F"/>
    <w:rsid w:val="008C4C52"/>
    <w:rsid w:val="008C5A33"/>
    <w:rsid w:val="008E180B"/>
    <w:rsid w:val="008F3252"/>
    <w:rsid w:val="00907169"/>
    <w:rsid w:val="00915568"/>
    <w:rsid w:val="0092427A"/>
    <w:rsid w:val="00924BB7"/>
    <w:rsid w:val="00931C3F"/>
    <w:rsid w:val="00933C94"/>
    <w:rsid w:val="00944004"/>
    <w:rsid w:val="009528CE"/>
    <w:rsid w:val="00953B3F"/>
    <w:rsid w:val="00967E86"/>
    <w:rsid w:val="00985177"/>
    <w:rsid w:val="009B3D9B"/>
    <w:rsid w:val="009C714E"/>
    <w:rsid w:val="009D7539"/>
    <w:rsid w:val="009E3F71"/>
    <w:rsid w:val="009E4B66"/>
    <w:rsid w:val="009E5989"/>
    <w:rsid w:val="009E7485"/>
    <w:rsid w:val="00A0533C"/>
    <w:rsid w:val="00A06FC8"/>
    <w:rsid w:val="00A30BAE"/>
    <w:rsid w:val="00A33363"/>
    <w:rsid w:val="00A412AE"/>
    <w:rsid w:val="00A452D5"/>
    <w:rsid w:val="00A514B6"/>
    <w:rsid w:val="00A53068"/>
    <w:rsid w:val="00A60D65"/>
    <w:rsid w:val="00A6744E"/>
    <w:rsid w:val="00A72991"/>
    <w:rsid w:val="00A80954"/>
    <w:rsid w:val="00A9639D"/>
    <w:rsid w:val="00AA6384"/>
    <w:rsid w:val="00AB445D"/>
    <w:rsid w:val="00AD26AB"/>
    <w:rsid w:val="00AF3ACC"/>
    <w:rsid w:val="00B219A2"/>
    <w:rsid w:val="00B3392C"/>
    <w:rsid w:val="00B47514"/>
    <w:rsid w:val="00B57304"/>
    <w:rsid w:val="00B6113E"/>
    <w:rsid w:val="00B623CE"/>
    <w:rsid w:val="00B724F5"/>
    <w:rsid w:val="00B96B09"/>
    <w:rsid w:val="00BB3B4B"/>
    <w:rsid w:val="00BD70E9"/>
    <w:rsid w:val="00BD7B1E"/>
    <w:rsid w:val="00BE126C"/>
    <w:rsid w:val="00BE473F"/>
    <w:rsid w:val="00BF322F"/>
    <w:rsid w:val="00C00798"/>
    <w:rsid w:val="00C00A9F"/>
    <w:rsid w:val="00C05508"/>
    <w:rsid w:val="00C06485"/>
    <w:rsid w:val="00C27D2C"/>
    <w:rsid w:val="00C3275B"/>
    <w:rsid w:val="00C47B7C"/>
    <w:rsid w:val="00C657AA"/>
    <w:rsid w:val="00CA41BA"/>
    <w:rsid w:val="00CA5CB0"/>
    <w:rsid w:val="00CB0B0B"/>
    <w:rsid w:val="00CC36F1"/>
    <w:rsid w:val="00CC3950"/>
    <w:rsid w:val="00CD3CE8"/>
    <w:rsid w:val="00CE0EB7"/>
    <w:rsid w:val="00CF3EB6"/>
    <w:rsid w:val="00D07FC7"/>
    <w:rsid w:val="00D22CAD"/>
    <w:rsid w:val="00D450D7"/>
    <w:rsid w:val="00D56234"/>
    <w:rsid w:val="00D57A3F"/>
    <w:rsid w:val="00D6409E"/>
    <w:rsid w:val="00D70332"/>
    <w:rsid w:val="00D71D43"/>
    <w:rsid w:val="00D939B1"/>
    <w:rsid w:val="00D96C66"/>
    <w:rsid w:val="00DA1F96"/>
    <w:rsid w:val="00DB360E"/>
    <w:rsid w:val="00DC3A83"/>
    <w:rsid w:val="00DE2515"/>
    <w:rsid w:val="00DF13ED"/>
    <w:rsid w:val="00DF1F6A"/>
    <w:rsid w:val="00DF3605"/>
    <w:rsid w:val="00DF7BEE"/>
    <w:rsid w:val="00E00BBA"/>
    <w:rsid w:val="00E101F2"/>
    <w:rsid w:val="00E178AD"/>
    <w:rsid w:val="00E25212"/>
    <w:rsid w:val="00E52F57"/>
    <w:rsid w:val="00E637F0"/>
    <w:rsid w:val="00E67ADF"/>
    <w:rsid w:val="00E743ED"/>
    <w:rsid w:val="00E8374F"/>
    <w:rsid w:val="00E84848"/>
    <w:rsid w:val="00EB6972"/>
    <w:rsid w:val="00EC3FD3"/>
    <w:rsid w:val="00EE2399"/>
    <w:rsid w:val="00EE4B7F"/>
    <w:rsid w:val="00EF1F3A"/>
    <w:rsid w:val="00F03925"/>
    <w:rsid w:val="00F47C95"/>
    <w:rsid w:val="00F77814"/>
    <w:rsid w:val="00FA7769"/>
    <w:rsid w:val="00FB1AF6"/>
    <w:rsid w:val="00FB4A9C"/>
    <w:rsid w:val="00FD21DC"/>
    <w:rsid w:val="00FD2AC0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19DBB-D05C-4431-83AD-7757EF8E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DE2515"/>
  </w:style>
  <w:style w:type="paragraph" w:styleId="Akapitzlist">
    <w:name w:val="List Paragraph"/>
    <w:basedOn w:val="Normalny"/>
    <w:uiPriority w:val="34"/>
    <w:qFormat/>
    <w:rsid w:val="00077D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FD3"/>
  </w:style>
  <w:style w:type="paragraph" w:styleId="Stopka">
    <w:name w:val="footer"/>
    <w:basedOn w:val="Normalny"/>
    <w:link w:val="StopkaZnak"/>
    <w:uiPriority w:val="99"/>
    <w:unhideWhenUsed/>
    <w:rsid w:val="00EC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FD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9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9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94A"/>
    <w:rPr>
      <w:vertAlign w:val="superscript"/>
    </w:rPr>
  </w:style>
  <w:style w:type="table" w:styleId="Tabela-Siatka">
    <w:name w:val="Table Grid"/>
    <w:basedOn w:val="Standardowy"/>
    <w:uiPriority w:val="39"/>
    <w:rsid w:val="00756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053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53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53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3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53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33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B01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0191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B1AF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1AF6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B1AF6"/>
    <w:rPr>
      <w:color w:val="0000FF"/>
      <w:u w:val="single"/>
    </w:rPr>
  </w:style>
  <w:style w:type="character" w:customStyle="1" w:styleId="FontStyle192">
    <w:name w:val="Font Style192"/>
    <w:basedOn w:val="Domylnaczcionkaakapitu"/>
    <w:uiPriority w:val="99"/>
    <w:rsid w:val="00FB1AF6"/>
    <w:rPr>
      <w:rFonts w:ascii="Times New Roman" w:hAnsi="Times New Roman" w:cs="Times New Roman"/>
      <w:color w:val="000000"/>
      <w:sz w:val="22"/>
      <w:szCs w:val="22"/>
    </w:rPr>
  </w:style>
  <w:style w:type="paragraph" w:customStyle="1" w:styleId="MDPI71References">
    <w:name w:val="MDPI_7.1_References"/>
    <w:basedOn w:val="Normalny"/>
    <w:qFormat/>
    <w:rsid w:val="00FB1AF6"/>
    <w:pPr>
      <w:numPr>
        <w:numId w:val="4"/>
      </w:num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ICAAR2020references">
    <w:name w:val="ICAAR2020_references"/>
    <w:basedOn w:val="Normalny"/>
    <w:qFormat/>
    <w:rsid w:val="00FB1AF6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val="pt-PT" w:eastAsia="pt-PT"/>
    </w:rPr>
  </w:style>
  <w:style w:type="character" w:styleId="Numerwiersza">
    <w:name w:val="line number"/>
    <w:basedOn w:val="Domylnaczcionkaakapitu"/>
    <w:uiPriority w:val="99"/>
    <w:semiHidden/>
    <w:unhideWhenUsed/>
    <w:rsid w:val="00B96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593/i1c2cp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ddkia.gov.pl/pl/1118/dokumenty-techniczn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ddkia.gov.pl/pl/1118/dokumenty-techniczn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ddkia.gov.pl/pl/1118/dokumenty-techniczn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ddkia.gov.pl/pl/1118/dokumenty-techniczn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8ECB8-122B-4382-B89F-D0E7CBBC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19</Pages>
  <Words>5726</Words>
  <Characters>34357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M.A.Glinicki</dc:creator>
  <cp:keywords/>
  <dc:description/>
  <cp:lastModifiedBy>M.A.Glinicki</cp:lastModifiedBy>
  <cp:revision>20</cp:revision>
  <cp:lastPrinted>2022-06-01T19:44:00Z</cp:lastPrinted>
  <dcterms:created xsi:type="dcterms:W3CDTF">2022-05-26T16:30:00Z</dcterms:created>
  <dcterms:modified xsi:type="dcterms:W3CDTF">2022-06-01T19:50:00Z</dcterms:modified>
</cp:coreProperties>
</file>